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1026 vom 24. November 2014</w:t>
      </w:r>
    </w:p>
    <w:p>
      <w:r>
        <w:t>VD Tribunal cantonal, 2014-11-24, FR</w:t>
      </w:r>
    </w:p>
    <w:p>
      <w:r>
        <w:rPr>
          <w:b/>
        </w:rPr>
        <w:t xml:space="preserve">Quelle: </w:t>
      </w:r>
      <w:r>
        <w:t>https://mcp.opencaselaw.ch/entscheid/vd_findinfo_D_cision___2014___1026</w:t>
      </w:r>
    </w:p>
    <w:p>
      <w:r>
        <w:t>FR: VD_FINDINFO Décision / 2014 / 1026 du 24 novembre 2014</w:t>
      </w:r>
    </w:p>
    <w:p>
      <w:r>
        <w:t>IT: VD_FINDINFO Décision / 2014 / 1026 del 24 novembre 2014</w:t>
      </w:r>
    </w:p>
    <w:p>
      <w:pPr>
        <w:pStyle w:val="Heading2"/>
      </w:pPr>
      <w:r>
        <w:t>Regeste</w:t>
      </w:r>
    </w:p>
    <w:p>
      <w:r>
        <w:t>CLASSEMENT DE LA PROCÉDURE | 310 CPP (CH)</w:t>
      </w:r>
    </w:p>
    <w:p>
      <w:pPr>
        <w:pStyle w:val="Heading2"/>
      </w:pPr>
      <w:r>
        <w:t>Erwägungen</w:t>
      </w:r>
    </w:p>
    <w:p>
      <w:r>
        <w:rPr>
          <w:b/>
        </w:rPr>
        <w:t>E. 1</w:t>
      </w:r>
    </w:p>
    <w:p>
      <w:r>
        <w:t>Les parties peuvent attaquer une ordonnance de non-entrée en matière rendue par le ministère public en application de l’art. 310 CPP (Code de procédure pénale suisse du du 5 octobre 2007 ; RS 312.0) dans les dix jours devant l’autorité de recours (art. 322 al. 2 CPP, applicable par renvoi de l’art. 310 al. 2 CPP,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En l’espèce, le Ministère public a interpellé la direction des EPO, laquelle, après avoir procédé à des investigations internes, a indiqué ne pas avoir eu connaissance d’événements particuliers qui se seraient produits le 15 août 2014 (P. 8). En outre, et contrairement à ce qu’avance le recourant, c’est bien la date du vendredi 15 août 2014 qu’il mentionnait dans sa plainte comme étant celle des faits, et non celle du 18 août 2014 (P. 4). Cette dernière date est celle du dépôt de la plainte. Il résulte de ce qui précède qu’il n’y a pas de soupçons suffisants laissant présumer qu’une infraction a été commise. Comme les conditions de l’ouverture d’une instruction pénale n’étaient pas réalisées (cf. art. 309 al. 1 let. a a contrario CPP), c’est à raison que le Ministère public a rendu une ordonnance de non-entrée en matière.</w:t>
      </w:r>
    </w:p>
    <w:p>
      <w:r>
        <w:rPr>
          <w:b/>
        </w:rPr>
        <w:t>E. 3</w:t>
      </w:r>
    </w:p>
    <w:p>
      <w:r>
        <w:t>En définitive, le recours doit être rejeté et l’ordonnance du 24 octobre 2014 confirmée. Les frais de la procédure de recours, constitués du seul émolument d’arrêt, par 330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24 octobre 2014 est confirmée. III. Les frais d’arrêt, par 330 (trois cent trente francs), sont mis à la charge de R.________. IV. Le présent arrêt est exécutoire. Le président :               Le greffier : Du L'arrêt qui précède, dont la rédaction a été approuvée à huis clos, est notifié, par l'envoi d'une copie complète, à : - M. R.________,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