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933 vom 11. Juni 2013</w:t>
      </w:r>
    </w:p>
    <w:p>
      <w:r>
        <w:t>VD Tribunal cantonal, 2013-06-11, FR</w:t>
      </w:r>
    </w:p>
    <w:p>
      <w:r>
        <w:rPr>
          <w:b/>
        </w:rPr>
        <w:t xml:space="preserve">Quelle: </w:t>
      </w:r>
      <w:r>
        <w:t>https://mcp.opencaselaw.ch/entscheid/vd_findinfo_D_cision___2013___933</w:t>
      </w:r>
    </w:p>
    <w:p>
      <w:r>
        <w:t>FR: VD_FINDINFO Décision / 2013 / 933 du 11 juin 2013</w:t>
      </w:r>
    </w:p>
    <w:p>
      <w:r>
        <w:t>IT: VD_FINDINFO Décision / 2013 / 933 del 11 giugno 2013</w:t>
      </w:r>
    </w:p>
    <w:p>
      <w:pPr>
        <w:pStyle w:val="Heading2"/>
      </w:pPr>
      <w:r>
        <w:t>Regeste</w:t>
      </w:r>
    </w:p>
    <w:p>
      <w:r>
        <w:t>RETRAIT{VOIE DE DROIT} | 386 al. 1 CPP (CH)</w:t>
      </w:r>
    </w:p>
    <w:p>
      <w:pPr>
        <w:pStyle w:val="Heading2"/>
      </w:pPr>
      <w:r>
        <w:t>Erwägungen</w:t>
      </w:r>
    </w:p>
    <w:p>
      <w:r>
        <w:rPr>
          <w:b/>
        </w:rPr>
        <w:t>E. 1</w:t>
      </w:r>
    </w:p>
    <w:p>
      <w:r>
        <w:t>Par lettre du 3 juillet 2013, le Président de la Chambre des recours pénale a ordonné la suspension de la présente procédure de recours jusqu’à droit connu sur le sort du recours déposé le 28 juin 2013 par Me Poggia devant le Tribunal fédéral dans l’affaire [...] et portant sur une question de même nature. Par écriture du 4 octobre 2013, T.________ a déclaré retirer son recours contre l’ordonnance du 11 juin 2013 du Ministère public central lui déniant la qualité de partie plaignante à la procédure. Il convient dès lors d’ordonner la reprise de la procédure de recours (cf. CREP 6 septembre 2013/527), de prendre acte du retrait du recours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seront mis à la charge de T.________. Par ces motifs, la Chambre des recours pénale, statuant à huis clos, prononce : I. La reprise de la procédure de recours est ordonnée. II. Il est pris acte du retrait du recours. III. La cause est rayée du rôle. IV. Les frais d'arrêt, par 220 fr. (deux cent vingt francs), sont mis à la charge de T.________. V. Le présent arrêt est exécutoire. Le président :               Le greffier : Du L'arrêt qui précède, dont la rédaction a été approuvée à huis clos, est notifié, par l'envoi d'une copie complète, à : - M. Mauro Poggia, avocat (pour T.________),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