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903 vom 28. Oktober 2013</w:t>
      </w:r>
    </w:p>
    <w:p>
      <w:r>
        <w:t>VD Tribunal cantonal, 2013-10-28, FR</w:t>
      </w:r>
    </w:p>
    <w:p>
      <w:r>
        <w:rPr>
          <w:b/>
        </w:rPr>
        <w:t xml:space="preserve">Quelle: </w:t>
      </w:r>
      <w:r>
        <w:t>https://mcp.opencaselaw.ch/entscheid/vd_findinfo_D_cision___2013___903</w:t>
      </w:r>
    </w:p>
    <w:p>
      <w:r>
        <w:t>FR: VD_FINDINFO Décision / 2013 / 903 du 28 octobre 2013</w:t>
      </w:r>
    </w:p>
    <w:p>
      <w:r>
        <w:t>IT: VD_FINDINFO Décision / 2013 / 903 del 28 ottobre 2013</w:t>
      </w:r>
    </w:p>
    <w:p>
      <w:pPr>
        <w:pStyle w:val="Heading2"/>
      </w:pPr>
      <w:r>
        <w:t>Regeste</w:t>
      </w:r>
    </w:p>
    <w:p>
      <w:r>
        <w:t>PROCÈS DEVENU SANS OBJET, RECONSIDÉRATION, DÉPENS | 53 al. 3 LPGA, 94 al. 1 let. c LPA-VD</w:t>
      </w:r>
    </w:p>
    <w:p>
      <w:pPr>
        <w:pStyle w:val="Heading2"/>
      </w:pPr>
      <w:r>
        <w:t>Volltext</w:t>
      </w:r>
    </w:p>
    <w:p>
      <w:r>
        <w:t>Vaud Tribunal cantonal Cour des assurances sociales 28.10.2013 Décision / 2013 / 903</w:t>
      </w:r>
    </w:p>
    <w:p>
      <w:r>
        <w:t>PROCÈS DEVENU SANS OBJET, RECONSIDÉRATION, DÉPENS | 53 al. 3 LPGA, 94 al. 1 let. c LPA-VD</w:t>
      </w:r>
    </w:p>
    <w:p>
      <w:r>
        <w:t>TRIBUNAL CANTONAL PC 7/13 - 20/2013 ZH13.029111 COUR DES ASSURANCES SOCIALES _____________________________________________ Décision du 28 octobre 2013 __________________ Présidence de               Mme Di Ferro Demierre , juge unique Greffière :              Mme Barman Ionta ***** Cause pendante entre : A.I.________ , à […], recourant, représenté par Me Annie Schnitzler, avocate à Lausanne, et Caisse cantonale vaudoise de compensation AVS , à Clarens, intimée. _______________ Art. 53 al. 3 LPGA; 94 al. 1 let. c LPA-VD Vu la décision sur opposition du 3 juin 2013 par laquelle la Caisse cantonale vaudoise de compensation AVS (ci-après: la Caisse) a alloué à A.I.________ (ci-après: l'assuré) des prestations complémentaires mensuelles s'élevant à 3'119 fr., avec effet au 1 er février 2013, à la suite de la prise en compte d'un revenu hypothétique de 39'620 fr. par an, imputé à son épouse B.I.________, vu le recours formé le 4 juillet 2013 par l'assuré, tendant à l'annulation de la décision précitée, vu les réponses de la Caisse des 25 juillet et 23 septembre 2013, par lesquelles elle a reconsidéré sa décision litigieuse en faisant abstraction de tout revenu hypothétique dans le calcul des prestations complémentaires et dont il ressort notamment ce qui suit: " L'attribution d'un tel revenu à Mme B.I.________ a été confirmée au motif que ni M. A.I.________, ni son fils C.I.________ n'étaient au bénéfice d'une allocation pour impotent de degré moyen ou grave ( cf. la décision sur opposition du 3 juin 2013 ). Dans son recours, l'assuré fait valoir que contrairement à ce qui était indiqué dans la décision sur opposition, son fils C.I.________ perçoit une allocation pour impotent de degré moyen. Un nouvel examen du dossier a permis de constater que l'allégation du recourant était fondée. Par conséquent, le calcul des PC a été repris en faisant abstraction de tout revenu hypothétique. Selon les décisions du 30 août 2013, les PC mensuelles revenant à l'intéressé sont ainsi portés à Fr. 5'237.- pour la période du 1 er février 2013 au 30 juin 2013 et à Fr. 5'194.- pour la période du 1 er juillet 2013 au 30 septembre 2013. L'augmentation de la rente AVS de M. A.I.________ qui est fixée à Fr. 8'016.- à  partir du 1 er juillet 2013 ( alors qu'elle s'élevait auparavant à Fr. 7'500.- ) a conduit à la diminution des PC relatives à cette dernière période. Rappelons que M. A.I.________ avait demandé le versement anticipé de la rente de vieillesse. Le prénommé ayant atteint sa soixante-cinquième année au mois de juin 2013 a été mis, depuis le 1 er juillet 2013, au bénéfice d'une rente de vieillesse de Fr. 668.- par mois par décision du 5 août 2013. Le fait de ne plus percevoir une rente de vieillesse anticipée a permis d'allouer aux enfants de M. A.I.________ deux rentes pour enfants de Fr. 267.- chacune. Cela étant, le calcul des PC a été adapté à sa nouvelle situation financière. Le calcul des PC a été effectué en prenant en considération la rente de vieillesse de Fr. 668.- et les deux rentes pour enfants de Fr. 534.- au titre des revenus. Au chapitre des déductions, l'entretien forfaitaire a été porté à Fr. 48'885.-, soit au forfait applicable à un couple avec deux enfants. En revanche, le montant de Fr. 26'520.- représentant les prestations d'entretien fondées sur le droit de la famille n'a plus été pris en considération ( ch. 3270.01 des directives concernant les prestations complémentaires ). Fondé sur les éléments susmentionnés le montant des PC sera ramené à Fr. 4'122.- par mois dès le 1 er octobre 2013 ( décision du 17 septembre 2013 ). CONCLUSION Les décisions susmentionnées devraient donner satisfaction à M. A.I.________ et permettre le retrait du recours. " vu les nouvelles décisions des 30 août et 17 septembre 2013, vu le courrier du 15 octobre 2013, par lequel le recourant a déclaré que son recours était devenu dès lors sans objet et conclu à l'octroi de dépens, vu les pièces au dossier;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attendu que, à teneur de l'art. 53 al. 3 LPGA, l'assureur peut reconsidérer une décision ou une décision sur opposition contre laquelle un recours a été formé, jusqu'à l'envoi de son préavis à l'autorité de recours, qu'en l'espèce, l'intimée a fait usage de cette faculté dans le délai de réponse en rendant de nouvelles décisions annulant et remplaçant la décision attaquée, que ces nouvelles décisions font ainsi droit aux conclusions du recourant comme il en convient lui-même, qu'il y a dès lors lieu de prendre acte de ce qui précède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la présente décision doit être rendue sans frais (art. 61 let. a LPGA), que le recourant, qui obtient gain de cause et a procédé avec l'aide d'un mandataire professionnel, a droit à des dépens (art. 61 let. g LPGA) qu'il convient d'arrêter à 1'500 fr., ce montant couvrant les opérations effectuées par le conseil du recourant mis au bénéfice de l'assistance judiciaire. Par ces motifs, le juge unique prononce : I. La cause, devenue sans objet à la suite de la reconsidération par l'intimée de la décision litigieuse, est rayée du rôle. II. Il n'est pas perçu de frais judiciaires. III. La Caisse cantonale vaudoise de compensation AVS versera à A.I.________ la somme de 1'500 fr. (mille cinq cents francs) à titre de dépens. La juge unique :               La greffière : Du La décision qui précède est notifiée à : ‑ Me Annie Schnitzler (pour A.I.________)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