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889 vom 9. Oktober 2013</w:t>
      </w:r>
    </w:p>
    <w:p>
      <w:r>
        <w:t>VD Tribunal cantonal, 2013-10-09, FR</w:t>
      </w:r>
    </w:p>
    <w:p>
      <w:r>
        <w:rPr>
          <w:b/>
        </w:rPr>
        <w:t xml:space="preserve">Quelle: </w:t>
      </w:r>
      <w:r>
        <w:t>https://mcp.opencaselaw.ch/entscheid/vd_findinfo_D_cision___2013___889</w:t>
      </w:r>
    </w:p>
    <w:p>
      <w:r>
        <w:t>FR: VD_FINDINFO Décision / 2013 / 889 du 9 octobre 2013</w:t>
      </w:r>
    </w:p>
    <w:p>
      <w:r>
        <w:t>IT: VD_FINDINFO Décision / 2013 / 889 del 9 ottobre 2013</w:t>
      </w:r>
    </w:p>
    <w:p>
      <w:pPr>
        <w:pStyle w:val="Heading2"/>
      </w:pPr>
      <w:r>
        <w:t>Regeste</w:t>
      </w:r>
    </w:p>
    <w:p>
      <w:r>
        <w:t>RÉCUSATION, DEMANDE ADRESSÉE À L'AUTORITÉ | 56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X.________ à l’encontre de la Procureure [...] (art. 13 de la loi d’introduction du code de procédure pénale suisse [LVCPP]; RSV 312.01).</w:t>
      </w:r>
    </w:p>
    <w:p>
      <w:r>
        <w:rPr>
          <w:b/>
        </w:rPr>
        <w:t>E. 2.1</w:t>
      </w:r>
    </w:p>
    <w:p>
      <w:r>
        <w:t>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 ATF 134 I 20 c. 4.2).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Enfin, selon la jurisprudence, n'emportent pas prévention une décision défavorable à une partie (TF 1B_365/2009 c. 3.3 du 22 mars 2010) ou un refus d'administrer une preuve (ATF 116 Ia 135; Verniory, in : Commentaire romand, Code de procédure pénale suisse, Bâle 2011, n. 35 ad art. 56 CPP, p. 196).</w:t>
      </w:r>
    </w:p>
    <w:p>
      <w:r>
        <w:rPr>
          <w:b/>
        </w:rPr>
        <w:t>E. 2.2</w:t>
      </w:r>
    </w:p>
    <w:p>
      <w:r>
        <w:t>En l’espèce, la requérante demande la récusation de la magistrate en incriminant le ton et les propos, selon elle polémiques, que celle-ci aurait adopté et tenus à son égard lors de l’audience du 1 er juillet 2013. Elle soutient ainsi, en substance, que ce comportement témoignerait d’une apparence de prévention à son égard. Le procès-verbal de l’audition incriminée n’étaye nullement les griefs de la requérante. En particulier, il ne comporte aucun élément voisin de ceux dont il est fait grief à la Procureure. Dès lors, il n’existe aucun acte matériel de la magistrate dont il serait possible de déduire la moindre apparence de prévention. Pour le reste, on ne voit pas en quoi le délai de détermination au 16 août 2013 imparti à la plaignante par la Procureure par son avis du 16 juillet précédent nonobstant l’absence de la partie durant le mois en question pourrait relever de la moindre prévention au détriment de la partie. Il s’agit bien plutôt d’une simple erreur de chancellerie, sachant que la lettre de la requérante du 3 juillet 2013 mentionnait effectivement que l’intéressée serait « (…) absente jusqu’à fin août ». Au vrai, il apparaît que la demande de récusation est avant tout motivée par le fait que la Procureure envisagerait, notamment par le mandat d’investigation confié à la police, d’entendre, respectivement de faire entendre, les enfants des parties, ce que la requérante tient pour préjudiciable à leurs intérêts (cf. P. 10/2, 4 e par.). Il n’appartient pas à la cour de céans de juger de l’opportunité des éventuelles mesures en question, du moins dans la présente procédure, étant rappelé à cet égard que la Chambre des recours pénale n’est pas l’autorité de surveillance des procureurs (CREP 1 er mars 2013/112 c. 2c).</w:t>
      </w:r>
    </w:p>
    <w:p>
      <w:r>
        <w:rPr>
          <w:b/>
        </w:rPr>
        <w:t>E. 2.3</w:t>
      </w:r>
    </w:p>
    <w:p>
      <w:r>
        <w:t>Ainsi, en l'absence de circonstances objectives qui feraient redouter une activité partiale de la Procureure, aucun motif de récusation, au sens de l'art. 56 let. f CPP, n'est réalisé en l'espèce.</w:t>
      </w:r>
    </w:p>
    <w:p>
      <w:r>
        <w:rPr>
          <w:b/>
        </w:rPr>
        <w:t>E. 3</w:t>
      </w:r>
    </w:p>
    <w:p>
      <w:r>
        <w:t>Il résulte de ce qui précède que la demande de récusation présentée le 11 septembre 2013 par X.________ doit être rejetée. Les frais de la présente procédure, constitués en l'espèce du seul émolument de décision, par 550 fr. (art. 20 al. 1 TFJP [Tarif des frais judiciaires pénaux du 28 septembre 2010; RSV 312.03.1]), seront mis à la charge de la requérante (art. 59 al. 4 CPP). Par ces motifs, la Chambre des recours pénale, statuant à huis clos, prononce : I. La demande de récusation présentée le 11 septembre 2013 par X.________ à l’encontre de la Procureure [...] est rejetée. II. Les frais de la présente décision, par 550 fr. (cinq cent cinquante francs), sont mis à la charge de la requérante. III. La présente décision est exécutoire. Le vice-président : Le greffier : Du La décision qui précède, dont la rédaction a été approuvée à huis clos, est notifiée, par l'envoi d'une copie complète, à : - Mme X.________, - Ministère public central, et communiquée à : ‑ Mme la Procureure du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