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879 vom 16. Oktober 2013</w:t>
      </w:r>
    </w:p>
    <w:p>
      <w:r>
        <w:t>VD Tribunal cantonal, 2013-10-16, FR</w:t>
      </w:r>
    </w:p>
    <w:p>
      <w:r>
        <w:rPr>
          <w:b/>
        </w:rPr>
        <w:t xml:space="preserve">Quelle: </w:t>
      </w:r>
      <w:r>
        <w:t>https://mcp.opencaselaw.ch/entscheid/vd_findinfo_D_cision___2013___879</w:t>
      </w:r>
    </w:p>
    <w:p>
      <w:r>
        <w:t>FR: VD_FINDINFO Décision / 2013 / 879 du 16 octobre 2013</w:t>
      </w:r>
    </w:p>
    <w:p>
      <w:r>
        <w:t>IT: VD_FINDINFO Décision / 2013 / 879 del 16 ottobre 2013</w:t>
      </w:r>
    </w:p>
    <w:p>
      <w:pPr>
        <w:pStyle w:val="Heading2"/>
      </w:pPr>
      <w:r>
        <w:t>Regeste</w:t>
      </w:r>
    </w:p>
    <w:p>
      <w:r>
        <w:t>RECONSIDÉRATION, RADIATION DU RÔLE | 53 al. 3 LPGA, 94 al. 1 let. c LPA-VD</w:t>
      </w:r>
    </w:p>
    <w:p>
      <w:pPr>
        <w:pStyle w:val="Heading2"/>
      </w:pPr>
      <w:r>
        <w:t>Volltext</w:t>
      </w:r>
    </w:p>
    <w:p>
      <w:r>
        <w:t>Vaud Tribunal cantonal Cour des assurances sociales 16.10.2013 Décision / 2013 / 879</w:t>
      </w:r>
    </w:p>
    <w:p>
      <w:r>
        <w:t>RECONSIDÉRATION, RADIATION DU RÔLE | 53 al. 3 LPGA, 94 al. 1 let. c LPA-VD</w:t>
      </w:r>
    </w:p>
    <w:p>
      <w:r>
        <w:t>TRIBUNAL CANTONAL PC 3/13 - 17/2013 ZH13.006558 COUR DES ASSURANCES SOCIALES _____________________________________________ Décision du 16 octobre 2013 _______________________ Présidence de               Mme Dessaux , juge unique Greffière :              Mme Pellaton ***** Cause pendante entre : R.________ , à Yverdon-les-Bains, recourante, représentée par Me Corinne Monnard Séchaud, avocate à Lausanne, et Caisse cantonale vaudoise de compensation AVS , à Clarens, intimée. _______________ Art. 53 al. 3 LPGA ; 94 al. 1 let. c LPA-VD Vu le recours formé le 15 février 2013 par R.________ (ci-après : la recourante), par l'intermédiaire de son mandataire, à l'encontre de la décision sur opposition prise le 16 janvier 2013 par la Caisse cantonale vaudoise de compensation AVS (ci-après : l'intimée), refusant le droit de la recourante à une prestation complémentaire, vu le complément au recours du 28 juin 2013, vu la réponse du 22 août 2013 de l'intimée indiquant en substance qu'elle avait eu connaissance de renseignements complémentaires qui allaient lui permettre de reprendre la décision de prestations complémentaires pour la période litigieuse, vu la décision rectificative rendue par l'intimée le 9 septembre 2013 octroyant à la recourante les prestations complémentaires litigieuses, vu l'écriture de la recourante du 4 octobre 2013 confirmant que le recours était ainsi devenu sans objet, de pleins dépens devant lui être octroyés, vu le courrier de l'intimée du 14 octobre 2013 indiquant qu'elle s'en remettait à justice concernant le montant des dépens à allouer à la recourante  ; attendu qu'à teneur de l'art. 56 al. 1 LPGA (loi fédérale du 6 octobre 2000 sur la partie générale du droit des assurances sociales, RS 830.1),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 attendu que, à teneur de l'art. 53 al. 3 LPGA, l'assureur peut reconsidérer une décision contre laquelle un recours a été formé jusqu'à l'envoi de son préavis à l'autorité de recours, qu'en l'espèce, l'intimée a fait usage de cette faculté par la notification à la recourante d'une nouvelle décision du 9 septembre 2013 annulant la décision attaquée et allant dans le sens des conclusions de la recourante,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 attendu que la recourante a droit à une équitable indemnité à titre de dépens (art. 61 let. g LPGA ; 55 al. 1 LPA-VD), dont il convient d'arrêter le montant à 2'500 fr. à la charge de l'intimée (art. 55 al. 2 LPA-VD) ; attendu que la présente décision est rendue sans frais (art. 61 let. a LPGA). Par ces motifs, la juge unique prononce : I. La cause est rayée du rôle. II. La Caisse cantonale vaudoise de compensation AVS versera à R.________ une équitable indemnité de 2'500 fr. (deux mille cinq cents francs) à titre de dépens. III . Il n'est pas perçu d'émolument judiciaire. La juge unique :               La greffière : Du La décision qui précède est notifiée à : ‑ Me Corinne Monnard Séchaud, avocate (pour R.________),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