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 vom 9. Januar 2013</w:t>
      </w:r>
    </w:p>
    <w:p>
      <w:r>
        <w:t>VD Tribunal cantonal, 2013-01-09, FR</w:t>
      </w:r>
    </w:p>
    <w:p>
      <w:r>
        <w:rPr>
          <w:b/>
        </w:rPr>
        <w:t xml:space="preserve">Quelle: </w:t>
      </w:r>
      <w:r>
        <w:t>https://mcp.opencaselaw.ch/entscheid/vd_findinfo_D_cision___2013___82</w:t>
      </w:r>
    </w:p>
    <w:p>
      <w:r>
        <w:t>FR: VD_FINDINFO Décision / 2013 / 82 du 9 janvier 2013</w:t>
      </w:r>
    </w:p>
    <w:p>
      <w:r>
        <w:t>IT: VD_FINDINFO Décision / 2013 / 82 del 9 gennaio 2013</w:t>
      </w:r>
    </w:p>
    <w:p>
      <w:pPr>
        <w:pStyle w:val="Heading2"/>
      </w:pPr>
      <w:r>
        <w:t>Regeste</w:t>
      </w:r>
    </w:p>
    <w:p>
      <w:r>
        <w:t>ESCROQUERIE, ASTUCE, CLASSEMENT DE LA PROCÉDURE | 146 CP, 319 CPP (CH), 393 al. 1 let. a CPP (CH)</w:t>
      </w:r>
    </w:p>
    <w:p>
      <w:pPr>
        <w:pStyle w:val="Heading2"/>
      </w:pPr>
      <w:r>
        <w:t>Volltext</w:t>
      </w:r>
    </w:p>
    <w:p>
      <w:r>
        <w:t>Vaud Tribunal cantonal Chambre des recours pénale 09.01.2013 Décision / 2013 / 82</w:t>
      </w:r>
    </w:p>
    <w:p>
      <w:r>
        <w:t>ESCROQUERIE, ASTUCE, CLASSEMENT DE LA PROCÉDURE | 146 CP, 319 CPP (CH), 393 al. 1 let. a CPP (CH)</w:t>
      </w:r>
    </w:p>
    <w:p>
      <w:r>
        <w:t>TRIBUNAL CANTONAL 55 PE11.021429-OJO CHAMBRE DES RECOURS PENALE __________________________________________ Séance du 9 janvier 2013 __________________ Présidence de               M. Abrecht , vice-président Juges :              MM. Creux et Meylan Greffière :              Mme Mirus ***** Art. 146 CP; 319 ss, 393 al. 1 let. a CPP La Chambre des recours pénale du Tribunal cantonal prend séance à huis clos pour statuer sur le recours interjeté le 26 novembre 2012 par E.________ contre l'ordonnance de classement rendue le 9 novembre 2012 par le Procureur d'arrondissement itinérant dans la cause n° PE11.021429-OJO . Elle considère: E n  f a i t : A. Ensuite des plaintes réciproques déposées le 9 décembre 2011, respectivement les 15 décembre 2011 et 8 juin 2012, le Procureur d'arrondissement itinérant a ouvert une instruction pénale contre E.________, né le 13 juillet 1925, pour voies de fait et injure, et contre G.________, née le 30 avril 1958, pour voies de fait, abus de confiance, escroquerie, extorsion et chantage, usure, calomnie, subsidiairement diffamation. Les faits reprochés sont les suivants. G.________ était la gestionnaire du compte d'E.________, d’abord auprès de la banque BNP Paribas, puis auprès de la banque Safdié. Leurs rapports commerciaux auraient évolué en une relation amicale et le prénommé serait allé s’installer chez G.________. Pendant plusieurs mois, leur cohabitation se serait bien déroulée. Toutefois, dès le moment où G.________ aurait parlé de vendre la maison, leur relation se serait dégradée. G.________ reproche à E.________ de l’avoir violemment poussée lors d’une dispute. Ce dernier aurait également régulièrement proféré des insultes à son encontre, en la traitant de folle et de bipolaire. Elle soutient en outre que l'intéressé a abusé de son état de fragilité pour habiter chez elle sans payer de loyer et au surplus en détériorant la maison. Quant à E.________, il a accusé G.________ de lui avoir donné une gifle lors de leur querelle le 9 décembre 2012. Il lui reproche également de lui avoir demandé à plusieurs reprises des sommes d'argent importantes (notamment pour l’achat d’une voiture, d’un sac de marque et d’un billet avion, les frais d’écolage de sa fille et le remboursement de ses dettes auprès de l’Office des poursuites), qu’il lui a données et qu’elle ne lui a jamais remboursées. Il estime qu’elle a monté un stratagème afin de bénéficier de l’argent qu’il possédait. Enfin, il se plaint des accusations fausses qu’elle porte, par l’intermédiaire de son avocat, dans un courrier du 12 décembre 2011, où elle jette sur lui le soupçon de consommer des produits stupéfiants avec des amis dans la maison. B. Par ordonnance du 9 novembre 2012, le Procureur a ordonné le classement de la procédure pénale dirigée contre E.________ pour voies de fait et injure (I), a ordonné le classement de la procédure pénale dirigée contre G.________ pour voies de fait, abus de confiance, escroquerie, extorsion et chantage, usure et calomnie, subsidiairement diffamation (II), a refusé d'allouer une indemnité selon l'art. 429 CPP à G.________ (III) et a laissé les frais de procédure à la charge de l'Etat (IV). S’agissant des voies de fait subies par G.________, le Procureur a retenu que si E.________ avait reconnu avoir bousculé la plaignante, il avait cependant affirmé l’avoir repoussée avec la hanche, et non pas l’avoir violemment poussée. Selon le Ministère public, au vu de l’âge du prévenu, de la différence d’âge de celui-ci avec la plaignante et du fait que la fille de celui-ci le décrit comme physiquement affaibli, l’intensité de l’atteinte devait être considérée comme n’excédant pas ce qui peut être admis. De plus, E.________ avait réagi car G.________ venait de lancer un de ses dossiers et essayait de se saisir du second. Pour ce qui est de la gifle que cette dernière lui avait donnée, G.________ avait réagi au fait qu’il l’avait poussée et qu’elle avait eu peur. On ne saurait dès lors lui en faire grief. En ce qui concerne l'infraction d'escroquerie, le Procureur a d'abord relevé que le fait de profiter des sentiments d’une autre personne afin d’obtenir de celle-ci de l’argent ne devait pas être considéré comme un comportement astucieux. Il en allait de même dans le cas présent, ce d’autant plus qu’il n'était pas établi que G.________ ait invité E.________ à vivre dans sa maison dans le but de lui soutirer de l’argent. Pour ce qui est de l’infraction d’extorsion et chantage, la prévenue n'avait à aucun moment menacé le plaignant de conséquences fâcheuses ni usé de violences. E.________ n’avait à aucun moment été forcé de payer. Il l’avait fait à bien plaire, G.________ n’ayant jamais subordonné la poursuite de son séjour au paiement des sommes litigieuses. En outre, le prénommé avait retiré une contrepartie de cette situation, puisqu’il avait pu habiter gracieusement dans la maison de G.________. S’agissant de l’infraction d’abus de confiance, le procureur a considéré qu'elle n'était pas réalisée, dès lors que l’argent avait été donné ou prêté à G.________, sans qu’un usage déterminé dans l’intérêt d'E.________ n’ait été convenu. L’infraction d’usure n’était pas non plus réalisée en l’espèce car E.________ ne se trouvait pas dans une situation de gêne, de dépendance, d’inexpérience ou de faiblesse de capacité de jugement. En effet, le plaignant était un adulte qui malgré son âge avait conservé toutes ses facultés mentales et qui était même décrit par sa fille comme quelqu’un d’indépendant et d’actif. Il affirmait ne souffrir d’aucune affection limitant sa capacité de discernement et savoir utiliser internet et skype. De plus, il pouvait retourner habiter chez sa fille ou louer son propre logement. Le fait de rester dans la maison de G.________ était donc pour lui la solution la plus plaisante, mais ce n’était pas sa seule possibilité. Concernant les infractions de calomnie et de diffamation, la prévenue avait cru être en présence de drogue. Elle n’avait donc pas accusé E.________ sur la base d’allégations dont elle connaissait la fausseté et croyait de bonne foi, sur la base d’une photographie, que ses dires étaient vrais. S’agissant des injures proférées par E.________ à l’encontre de G.________, rien ne permettait de vérifier la véracité des dires de la plaignante. D’ailleurs, ces propos, s’ils avaient été tenus, l’avaient été dans un cadre de tension relationnelle où les deux parties avaient une part de responsabilité. Pour le surplus, les versions des faits présentées par les parties étaient irrémédiablement contradictoires (modalités de venue dans la maison, conditions de vie, prêt de l’argent) et aucun élément au dossier ne permettait de donner plus de crédit à l’un ou à l’autre de ces récits. En outre, les déclarations des témoins n’apportaient aucun élément probant. Pour les motifs qui précèdent, le Procureur a estimé qu'un classement devait être rendu tant à l’égard de G.________ que d'E.________. C. Par acte du 26 novembre 2012, E.________ a recouru contre cette ordonnance, concluant, avec suite de frais et dépens, à son annulation, la cause étant renvoyée au Procureur d'arrondissement itinérant pour qu'il poursuive l'enquête pénale instruite contre G.________, notamment pour escroquerie, et procède à l'audition des témoins [...] et [...]. Il a en outre requis l'assistance judiciaire gratuite. E n  d r o i 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(ATF 138 IV 86 c. 4.1.1).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3. a)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sens de cette disposition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[éd.], Petit commentaire du Code pénal, 2012, n. 12 ad art. 146 CP, p. 833). b) En l'espèce, il y a lieu d'admettre avec le Procureur que les éléments constitutifs de l'escroquerie ne sont pas réunis. En particulier, on ne saurait considérer que le comportement de G.________ constitue un édifice de mensonges, voire une mise en scène, qui pourrait entrer dans la définition jurisprudentielle de l'astuce. En effet, l'enquête n'a pas permis d'établir que la prénommée avait invité le recourant à vivre chez elle pour lui soutirer de l'argent, ni qu'elle avait exercé une quelconque pression sur lui dans ce but. Le fait de pleurer ou de demander avec insistance, comme le mentionne le recourant, ne constitue pas une tromperie astucieuse. Il ne suffit pas non plus, pour tomber sous la qualification d'escroquerie, de ne pas tenir ses éventuelles promesses. Sur ce point, on relèvera d'ailleurs que le recourant a pu loger chez G.________ durant une période relativement longue, soit depuis le mois de mars 2009 jusqu'au 18 décembre 2011. On ne saurait donc soutenir que la prénommée a promis une prestation qu'elle n'a jamais eu l'intention de fournir. Par ailleurs, l'intéressé n'était pas dans une situation de dépendance, de détresse ou de faiblesse d'esprit. A cet égard, il convient de relever qu'après avoir quitté le logement de la prénommée le 18 décembre 2011, le recourant a emménagé seul dans un studio (cf. P. 34/2, p. 6). Quant à la nouvelle instruction qui devrait être ouverte contre la prévenue en relation avec la gestion du compte d'un des amis vénézuéliens du recourant, argument invoqué par ce dernier à l'appui de son recours, elle n'intéresse pas la présente procédure. Au vu de l'ensemble de ces éléments, l'infraction d'escroquerie ne peut être retenue à l'encontre de G.________. Enfin, aucune mesure d'instruction supplémentaire ne permettrait d'aboutir à une appréciation différente. En particulier, les auditions des deux témoins requises par le recourant ne sont pas pertinentes. En effet, comme l'a relevé le Procureur, ces deux personnes n'étaient pas présentes au moment des faits et ne pourront qu'exprimer des témoignages de moralité. Pour le surplus, aucune des conditions des autres infractions dénoncées par le recourant n'est réalisée. A cet égard, la Cour de céans fait siens les motifs complets et convaincants développés par le Ministère public. Du reste, le recourant n'expose pas en quoi la décision entreprise serait critiquable sur ces différents points. Il résulte de ce qui précède que c'est à bon droit que le Procureur a classé la procédure pénale dirigée contre G.________, le litige entre les parties étant de nature exclusivement civile. 4. E.________ a demandé l'assistance judiciaire gratuite pour la procédure de recours. Il convient de rejeter cette requête, dès lors que le recours était dénué de toute chance de succès (CREP 23 mai 2012/255 c. 4; CREP 19 mars 2012/244 c. 3). 5. En définitive, le recours doit être rejeté et l'ordonnance attaquée confirmée. Les frais de la procédure de recours, constitués en l’espèce de l’émolument d'arrêt, par 990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La requête tendant à l'octroi de l'assistance judiciaire gratuite pour la procédure de recours est rejetée. IV. Les frais de la procédure de recours, par 990 fr. (neuf cent nonante francs), sont mis à la charge d'E.________. V. Le présent arrêt est exécutoire. Le vice-président : La greffière : Du L'arrêt qui précède, dont la rédaction a été approuvée à huis clos, est notifié, par l'envoi d'une copie complète, à : - M. Jean-Marc Reymond, avocat (pour E.________), - M. Alain-Valéry Poitry, avocat (pour G.________),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