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731 vom 20. August 2013</w:t>
      </w:r>
    </w:p>
    <w:p>
      <w:r>
        <w:t>VD Tribunal cantonal, 2013-08-20, FR</w:t>
      </w:r>
    </w:p>
    <w:p>
      <w:r>
        <w:rPr>
          <w:b/>
        </w:rPr>
        <w:t xml:space="preserve">Quelle: </w:t>
      </w:r>
      <w:r>
        <w:t>https://mcp.opencaselaw.ch/entscheid/vd_findinfo_D_cision___2013___731</w:t>
      </w:r>
    </w:p>
    <w:p>
      <w:r>
        <w:t>FR: VD_FINDINFO Décision / 2013 / 731 du 20 août 2013</w:t>
      </w:r>
    </w:p>
    <w:p>
      <w:r>
        <w:t>IT: VD_FINDINFO Décision / 2013 / 731 del 20 agosto 2013</w:t>
      </w:r>
    </w:p>
    <w:p>
      <w:pPr>
        <w:pStyle w:val="Heading2"/>
      </w:pPr>
      <w:r>
        <w:t>Regeste</w:t>
      </w:r>
    </w:p>
    <w:p>
      <w:r>
        <w:t>DÉFENSE D'OFFICE, ESCROQUERIE, REJET DE LA DEMANDE | 146 CP, 303 ch. 1 CP, 132 al. 3 CPP (CH)</w:t>
      </w:r>
    </w:p>
    <w:p>
      <w:pPr>
        <w:pStyle w:val="Heading2"/>
      </w:pPr>
      <w:r>
        <w:t>Volltext</w:t>
      </w:r>
    </w:p>
    <w:p>
      <w:r>
        <w:t>Vaud Tribunal cantonal Chambre des recours pénale 26.08.2013 Décision / 2013 / 731</w:t>
      </w:r>
    </w:p>
    <w:p>
      <w:r>
        <w:t>DÉFENSE D'OFFICE, ESCROQUERIE, REJET DE LA DEMANDE | 146 CP, 303 ch. 1 CP, 132 al. 3 CPP (CH)</w:t>
      </w:r>
    </w:p>
    <w:p>
      <w:r>
        <w:t>TRIBUNAL CANTONAL 509 PE12.010465-OJO CHAMBRE DES RECOURS PENALE __________________________________________ Séance du 26 août 2013 __________________ Présidence de               M. K R I E G E R, président Juges :              MM. Meylan et Maillard Greffière :              Mme Fritsché ***** Art. 146 al. 1 et 303 al. 1 CP, 132 al. 3 et 393ss CPP Vu l' enquête n° PE12.010465-OJO instruite depuis le 11 juin 2013 par le Procureur de l’arrondissement de l’Est Vaudois contre X.________ , pour escroquerie et dénonciation calomnieuse d’office et sur plainte de la Société coopérative W.________, vu l’ordonnance pénale du 9 août 2013, par laquelle le Procureur de l’arrondissement de l’Est Vaudois a condamné X.________ à deux mois de peine privative de liberté, vu l’opposition formée le 14 août 2013 par X.________ contre cette ordonnance, vu la décision du 20 août 2013, par laquelle le Procureur a rejeté la requête de désignation d'un défenseur d'office présentée le 14 août 2013 par X.________, vu le recours interjeté le 21 août 2013 par le prénommé contre cette décision,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qu’il est notamment fait grief au recourant d’avoir, pour le compte de la « société » [...], qui exploiterait l’établissement « [...] » [...], commandé du vin sans aucune intention de régler les factures, qu’en réalité la « société » [...] n’est pas et n’a jamais été inscrite au registre du commerce, que le montant total du préjudice s’élèverait à 4'734 fr. 55 (P. 4/2), que selon le Procureur, la désignation d'un défenseur d'office n'apparaîtrait pas justifiée pour sauvegarder les intérêts du recourant au sens de l'art. 132 al. 1 let. b CPP, que le recourant fait valoir que l’affaire est complexe et qu’elle n’est pas de peu de gravité au sens de la loi, qu’il a en outre produit un certificat médical attestant d’un épuisement somatique ne lui permettant pas de se soumettre à des situations stressantes, notamment des audiences, que ce certificat médical fait uniquement état d’une inaptitude à se déplacer et à assister à des audiences, ce qui ne suffit pas à établir un cas de défense obligatoire au sens de l’art. 130 let. c CPP; attendu qu'en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étant cumulatives (TF 1B_477/2011 du 4 janvier 2012 c. 2.2; Harari/Aliberti, in: Kuhn/Jeanneret (éd.), Commentaire Romand, Code de procédure pénale suisse, Bâle 2011, n. 55 ad art. 132 CPP),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 l'art. 132 al. 3 CPP précise qu'en tout état de cause, une affaire n’est pas de peu de gravité lorsque le prévenu est passible d’une peine privative de liberté de plus de quatre mois, d’une peine pécuniaire de plus de 120 jours-amende ou d’un travail d’intérêt général de plus de 480 heures, que la peine dont le prévenu est « passible » (cf. art. 132 al. 3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qu'en l'espèce, on débutera l'analyse par la deuxième condition, à savoir si l'assistance d'un défenseur d'office apparaît justifiée pour sauvegarder les intérêts de X.________, que le Procureur a motivé le refus de désignation d'un défenseur d'office à X.________ par l'absence de difficultés de la cause tant en fait qu'en droit, précisant que la cause serait de peu de gravité et, relevant à cet égard que la peine privative de liberté encourue était de deux mois (cf. ordonnance de condamnation du 9 août 2013), que la Cour de céans partage l'appréciation du Procureur, malgré les motifs invoqués par le recourant, qu’au vu de ce qui précède, l’assistance d’un défenseur d’office n’apparaît pas justifiée pour sauvegarder les intérêts de X.________  au sens de l’art. 132 al. 1 let. b CPP, que la condition d’indigence de X.________ n’a pas besoin d’être examinée puisque les conditions de l’art. 132 al. 1 let. b CPP sont cumulatives et que la première examinée fait défaut, qu’en conséquence l’ordonnance de refus de désignation d’un défenseur d’office rendue le 20 août 2013 par le Procureur échappe à la critique; attendu , en définitive, que le recours, manifestement mal fondé, doit être rejeté sans autres échanges d’écritures et la décision attaquée confirmée, que les frais de la procédure de recours par 440 fr. (art. 20 al. 1 TFJP [tarif des frais judiciaires pénaux du 28 septembre 2010; RSV 312.03.1]), seront mis à la charge du recourant, qui succombe (art. 428 al. 1 CPP). Par ces motifs, la Chambre des recours pénale, statuant à huis clos : I. Rejette le recours. II. Confirme la décision du 20 août 2013. III. Dit que les frais du présent arrêt, par 440 fr. (quatre cent quarante francs), sont mis à la charge du recourant X.________. IV. Déclare le présent arrêt exécutoire. Le président :               La greffière : Du L'arrêt qui précède, dont la rédaction a été approuvée à huis clos, est notifié, par l'envoi d'une copie complète, à : - M.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