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73 vom 10. Oktober 2012</w:t>
      </w:r>
    </w:p>
    <w:p>
      <w:r>
        <w:t>VD Tribunal cantonal, 2012-10-10, FR</w:t>
      </w:r>
    </w:p>
    <w:p>
      <w:r>
        <w:rPr>
          <w:b/>
        </w:rPr>
        <w:t xml:space="preserve">Quelle: </w:t>
      </w:r>
      <w:r>
        <w:t>https://mcp.opencaselaw.ch/entscheid/vd_findinfo_D_cision___2013___73</w:t>
      </w:r>
    </w:p>
    <w:p>
      <w:r>
        <w:t>FR: VD_FINDINFO Décision / 2013 / 73 du 10 octobre 2012</w:t>
      </w:r>
    </w:p>
    <w:p>
      <w:r>
        <w:t>IT: VD_FINDINFO Décision / 2013 / 73 del 10 ottobre 2012</w:t>
      </w:r>
    </w:p>
    <w:p>
      <w:pPr>
        <w:pStyle w:val="Heading2"/>
      </w:pPr>
      <w:r>
        <w:t>Regeste</w:t>
      </w:r>
    </w:p>
    <w:p>
      <w:r>
        <w:t>RETRAIT{VOIE DE DROIT} | 319 CPP (CH), 395 let. b CPP (CH), 429 CPP (CH), 430 CPP (CH)</w:t>
      </w:r>
    </w:p>
    <w:p>
      <w:pPr>
        <w:pStyle w:val="Heading2"/>
      </w:pPr>
      <w:r>
        <w:t>Volltext</w:t>
      </w:r>
    </w:p>
    <w:p>
      <w:r>
        <w:t>Vaud Tribunal cantonal Chambre des recours pénale 14.10.2012 Décision / 2013 / 73</w:t>
      </w:r>
    </w:p>
    <w:p>
      <w:r>
        <w:t>RETRAIT{VOIE DE DROIT} | 319 CPP (CH), 395 let. b CPP (CH), 429 CPP (CH), 430 CPP (CH)</w:t>
      </w:r>
    </w:p>
    <w:p>
      <w:r>
        <w:t>TRIBUNAL CANTONAL 835 PE11.012806-MYO LA JUGE de La CHAMBRE DES RECOURS PENALE __________________________________________ Séance du 14 octobre 2012 __________________ Juge :              Mme Byrde Greffière :              Mme Mirus ***** Art. 319, 395, 429, 430 CPP Vu l' enquête n° PE11.012806-MYO instruite par le Ministère public de l'arrondissement de l'Est vaudois contre A.E.________ et B.E.________ pour violation du domaine secret ou du domaine privé au moyen d'un appareil de prise de vues, sur plainte de B.________ , vu l'ordonnance du 10 octobre 2012, par laquelle la procureure a ordonné le classement de la procédure pénale dirigée contre A.E.________ et B.E.________ pour l'infraction précitée (I), a rejeté la demande d'indemnisation au sens de l'art. 429 CPP présentée par les prévenus (II), et a laissé les frais à la charge de l'Etat (III), vu le recours interjeté conjointement le 25 octobre 2012 par A.E.________ et B.E.________ contre cette décision, vu la lettre du 7 février 2013 des prénommés, vu les pièces du dossier; attendu que le 1 er août 2011, B.________ a déposé plainte contre A.E.________ et B.E.________, au motif que ceux-ci avaient installé dans leur propriété deux caméras fixées en direction du domicile des époux [...], que le 10 octobre 2012, la Procureure de l'arrondissement de l'Est vaudois a classé la procédure pénale dirigée contre les prévenus, considérant que l'infraction prévue à l'art. 179 quater CP n'était pas démontrée à satisfaction de droit, dès lors que l'enquête avait permis d'établir que les caméras en cause n'étaient pas aptes à enregistrer, qu'elle a en outre rejeté la requête d'indemnisation au sens de l'art. 429 CPP, présentée par A.E.________ et B.E.________, à hauteur de 1'908 fr., correspondant aux honoraires et débours de leur avocat, considérant dite requête comme téméraire, qu'A.E.________ et B.E.________ ont recouru contre cette décision, concluant principalement à sa réforme en ce sens qu'une indemnité, de 1'908 fr. au moins, pour les dépenses occasionnées au sens de l'art. 432 al. 2 let. a CPP leur soit allouée, la décision étant maintenue pour le surplus, que subsidiairement, ils ont conclu à son annulation, la cause étant renvoyée à l'autorité de première instance pour nouvelle décision dans le sens des considérants; que, par courrier du 7 février 2013, les recourants ont purement et simplement retiré leur recours, qu'il convient d'en prendre acte et de rayer la cause du rôle; attendu que selon l'art. 428 al. 1, 2 e phrase CPP (Code de procédure pénale du 5 octobre 2007; RS 312.0), la partie qui retire son recours est considérée comme ayant succombé, de sorte que les frais de la procédure de recours doivent être mis à sa charge (art. 428 al. 1, 1 re phrase CPP), qu'il s'ensuit que les frais de la procédure de recours, constitués en l'espèce du seul émolument d'arrêt, par 270 fr. (art. 20 al. 1 TFJP [tarif des frais judiciaires pénaux du 28 septembre 2010; RSV 312.03.1]), doivent être mis à la charge des recourants, à parts égales et solidairement entre eux (art. 418 al. 1 et 2 CPP). Par ces motifs, la Juge de la Chambre des recours pénale, statuant à huis clos : I. Prend acte du retrait du recours. II. Raye la cause du rôle. III. Dit que les frais d'arrêt, par 270 fr. (deux cent septante francs), sont mis à la charge d'A.E.________ et de B.E.________, à parts égales et solidairement entre eux. IV. Déclare le présent arrêt exécutoire. La juge :               La greffière : Du L'arrêt qui précède, dont la rédaction a été approuvée à huis clos, est notifié, par l'envoi d'une copie complète, à : - M. Stephen Gintzburger, avocat (pour A.E.________ et B.E.________), - M. Eric Stauffacher, avocat (pour B.________),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