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665 vom 25. Juli 2013</w:t>
      </w:r>
    </w:p>
    <w:p>
      <w:r>
        <w:t>VD Tribunal cantonal, 2013-07-25, FR</w:t>
      </w:r>
    </w:p>
    <w:p>
      <w:r>
        <w:rPr>
          <w:b/>
        </w:rPr>
        <w:t xml:space="preserve">Quelle: </w:t>
      </w:r>
      <w:r>
        <w:t>https://mcp.opencaselaw.ch/entscheid/vd_findinfo_D_cision___2013___665</w:t>
      </w:r>
    </w:p>
    <w:p>
      <w:r>
        <w:t>FR: VD_FINDINFO Décision / 2013 / 665 du 25 juillet 2013</w:t>
      </w:r>
    </w:p>
    <w:p>
      <w:r>
        <w:t>IT: VD_FINDINFO Décision / 2013 / 665 del 25 luglio 2013</w:t>
      </w:r>
    </w:p>
    <w:p>
      <w:pPr>
        <w:pStyle w:val="Heading2"/>
      </w:pPr>
      <w:r>
        <w:t>Regeste</w:t>
      </w:r>
    </w:p>
    <w:p>
      <w:r>
        <w:t>RÉCUSATION, ADMISSION DE LA DEMANDE | 56 let. f CPP (CH), 58 CPP (CH), 59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requête de récusation présentée par A.D.________ (art. 13 de la loi d’introduction du code de procédure pénale suisse [LVCPP]; RSV 312.01).</w:t>
      </w:r>
    </w:p>
    <w:p>
      <w:r>
        <w:rPr>
          <w:b/>
        </w:rPr>
        <w:t>E. 2</w:t>
      </w:r>
    </w:p>
    <w:p>
      <w:r>
        <w:t>a) Le requérant soutient que lors d’un contact téléphonique le 11 mars 2013, puis lors des auditions des 24 mai et 19 juillet 2013, la Procureure aurait adopté une attitude et tenu des propos à son encontre qui laisseraient apparaître qu’elle n’était pas en mesure d’instruire l’enquête en toute impartialité. b)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c ) En l’espèce, il ressort des procès-verbaux que, dès le départ, les relations étaient tendues entre la Procureure et le prévenu. Il apparaît notamment, que, lors de l'audition du 24 mai 2013, la situation était délicate, le prévenu tenant les propos suivants : "Je vous assure que je n’ai rien contre vous Madame, mais avec les juges d’instruction et les procureurs, on se retrouve toujours au pied du mur" (PV aud. 15, lignes 229 à 230). Ensuite, le prévenu soutient qu'il n'a pas tenté de s'évader quelques jours auparavant lors de l'évasion au Bois-Mermet, même s'il avait pu le faire. "(…) Le prévenu pleure. (…). L’audience est suspendue durant une dizaine de minutes le temps de calmer les esprits" (PV aud. 15, lignes 232 à 237). A l'audition du 19 juillet 2013, la situation n'est pas moins tendue entre le prévenu et la Procureure. Il ressort du procès-verbal d'audition que, rapidement, "la situation s'envenime entre le prévenu et la Procureure. La suite est protocolée en discours direct" (PV aud. 17, lignes 57 à 57). La Procureure continue en s'adressant au prévenu selon les termes suivants : "Vous auriez intérêt à changer de comportement lorsque vous serez devant l'autorité de jugement car votre manière de vous adresser à moi, soit de façon revendicatrice et agressive, ne pourra vous causer que du tort devant l'autorité de jugement. Vous vous prenez pour le roi, vous avez de la chance que je vous laisse faire et que je ne sois pas l'autorité de jugement" (PV aud. 17, lignes 58 à 62). En fin d'audition, la Procureure tient encore les paroles suivantes : "Au vu des nombreuses découvertes que nous avons faites dans ce dossier et considérant qu’il semble y avoir beaucoup de zones d’ombre autour du décès de votre grand-mère, doit-je [recte : dois-je] m’attendre à retrouver le corps de celle-ci avec un couteau planté dans le dos ?" (PV aud. 17, lignes 86 à 89). L'ensemble de ces éléments permet de retenir l’existence d’une prévention de la Procureure à l'égard du prévenu. En effet, si A.D.________ n’est pas un prévenu facile, répondant aux questions qui l’arrangent et esquivant lorsqu’il est mis face à ses contradictions, de tels comportement ne permettent pas à la Procureure de justifier l'ensemble de son attitude par la police de l'audience ou de la procédure. Notamment, le fait de faire remarquer au prévenu qu'il a de la chance que la Procureure ne soit pas l'autorité de jugement laisse apparaître un préjugé sur la cause. En outre, l'insinuation selon laquelle la grand-mère du prévenu aurait été assassinée d'un coup de couteau dans le dos ne se justifie pas plus par la police de l’audience ou de la procédure. Bien au contraire, elle a pour effet d’envenimer une situation qui est déjà tendue puisque, quelques minutes auparavant, le prévenu a expressément renoncé à demander la récusation de la Procureure (PV aud. 17, lignes 73 et 74). Il convient d'admettre, avec le requérant, que l'attitude et les propos tenus donnent l'apparence d'une prévention de la part de la Procureure et font redouter une activité partiale de cette dernière.</w:t>
      </w:r>
    </w:p>
    <w:p>
      <w:r>
        <w:rPr>
          <w:b/>
        </w:rPr>
        <w:t>E. 3</w:t>
      </w:r>
    </w:p>
    <w:p>
      <w:r>
        <w:t>Il résulte de ce qui précède que la demande de récusation présentée par A.D.________ doit être admise. Le dossier sera transmis au Procureur général du Canton de Vaud afin qu'un autre procureur soit désigné dans la cause PE12.007887 (cf. CREP 8 avril 2011/123). Les frais de procédure, constitués en l’espèce de l’émolument de décision, par 660 fr. (art. 20 al. 1 TFJP [tarif des frais judiciaires pénaux; RSV 312.03.1]) et des frais imputables à la défense d’office (art. 422 al. 1 et 2 let. a CPP), fixés à 630 fr. plus la TVA par 50 fr. 40, soit 680 fr. 40 au total, seront laissés à la charge de l'Etat (art. 59 al. 4 CPP). Par ces motifs, la Chambre des recours pénale, statuant à huis clos, prononce : I. La demande de récusation déposée le 19 juillet 2013 par A.D.________ contre la Procureure P.________ est admise. II. Le dossier est transmis au Procureur général du Canton de Vaud pour nouvelle attribution. III. L'indemnité allouée au défenseur d'office de A.D.________ est fixée à 680 fr. 40 (six cent huitante francs et quarante centimes). IV. Les frais de la présente décision, par 660 fr. (six cent soixante francs), ainsi que l'indemnité due au défenseur d'office de A.D.________, par 680 fr. 40 (six cent huitante francs et quarante centimes), sont laissés à la charge de l'Etat. V. La présente décision est exécutoire. Le président :               La greffière : Du La décision qui précède, dont la rédaction a été approuvée à huis clos, est notifiée, par l'envoi d'une copie complète, à : - Me Patrick Michod, avocat (pour A.D.________), - Me Laurent Maire, avocat (pour H.________), - Me Loïc Parein, avocat (pour G.________), - Z.________, - X.________, - B.________, - E.________AG, - E.________SA, - H.________SA, - R.________SA, - N.________, - C.________, - M. le Procureur général du canton de Vaud, et communiqué à :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