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615 vom 21. März 2013</w:t>
      </w:r>
    </w:p>
    <w:p>
      <w:r>
        <w:t>VD Tribunal cantonal, 2013-03-21, FR</w:t>
      </w:r>
    </w:p>
    <w:p>
      <w:r>
        <w:rPr>
          <w:b/>
        </w:rPr>
        <w:t xml:space="preserve">Quelle: </w:t>
      </w:r>
      <w:r>
        <w:t>https://mcp.opencaselaw.ch/entscheid/vd_findinfo_D_cision___2013___615</w:t>
      </w:r>
    </w:p>
    <w:p>
      <w:r>
        <w:t>FR: VD_FINDINFO Décision / 2013 / 615 du 21 mars 2013</w:t>
      </w:r>
    </w:p>
    <w:p>
      <w:r>
        <w:t>IT: VD_FINDINFO Décision / 2013 / 615 del 21 marzo 2013</w:t>
      </w:r>
    </w:p>
    <w:p>
      <w:pPr>
        <w:pStyle w:val="Heading2"/>
      </w:pPr>
      <w:r>
        <w:t>Regeste</w:t>
      </w:r>
    </w:p>
    <w:p>
      <w:r>
        <w:t>NON-LIEU, ESCROQUERIE | 310 CPP (CH)</w:t>
      </w:r>
    </w:p>
    <w:p>
      <w:pPr>
        <w:pStyle w:val="Heading2"/>
      </w:pPr>
      <w:r>
        <w:t>Volltext</w:t>
      </w:r>
    </w:p>
    <w:p>
      <w:r>
        <w:t>Vaud Tribunal cantonal Cour des assurances sociales 17.04.2013 Décision / 2013 / 615</w:t>
      </w:r>
    </w:p>
    <w:p>
      <w:r>
        <w:t>NON-LIEU, ESCROQUERIE | 310 CPP (CH)</w:t>
      </w:r>
    </w:p>
    <w:p>
      <w:r>
        <w:t>TRIBUNAL CANTONAL 421 PE13.005489-PGT CHAMBRE DES RECOURS PENALE __________________________________________ Séance du 17 avril 2013 __________________ Présidence de               M. A B R E C H T, vice-président Juges :              Mme Dessaux et M. Perrot Greffière :              Mme Bonnard ***** Art. 310 al. 1 let. a CPP Vu la plainte déposée le 16 mars 2013 par D.________ contre M.________ SA pour escroquerie, vu l'ordonnance du 21 mars 2013, par laquelle le Procureur de l'arrondissement du Nord vaudois a refusé d'entrer en matière et a laissé les frais à la charge de l'Etat (dossier n°PE13.005489-PGT ), vu le recours interjeté le 8 avril 2013 par D.________ contre cette décision, vu les pièces du dossier; attendu qu'interjeté dans le délai légal (art. 322 al. 2 CPP, par renvoi de l'art. 310 al. 2 et art. 396 al. 1 CPP) contre une décision du Ministère public (art. 393 al. 1 let. a CPP), par la partie plaignante qui a qualité pour recourir (art. 382 al. 1 CPP) et dans les formes prescrites (art. 385 al. 1 CPP), le recours est recevable; attendu qu'aux termes de l'art. 310 al. 1 let. a CPP, une ordonnance de non-entrée en matière est rendue immédiatement – c’est-à-dire sans qu’une instruction soit ouverte (art. 309 al. 1 et 4 CPP; TF 1B_111/2012 du 5 avril 2012 c.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1B_67/2012 du 29 mai 2012 c. 2.2; TF 1B_111/2012 du 5 avril 2012 c. 2.1), qu'il suffit que l'un des éléments constitutifs de l'infraction ne soit manifestement pas réalisé (Cornu, op. cit., n. 8 ad art. 310 CPP); attendu que D.________ a déposé plainte pour escroquerie contre M.________ SA, qu’il reprochait à cette société de refuser de lui rembourser la différence entre les primes payées en plein de janvier à avril 2012 et les subsides de l’Office vaudois de l’assurance-maladie (ci-après : OVAM) alloués pour 2012 selon le prononcé du 1 er mars 2012 (P. 5/4), que le Procureur a considéré que le litige soulevé par le plaignant était de nature exclusivement civile et que les conditions à l’ouverture de l’action pénale n’étaient manifestement pas réalisées; attendu, en l’espèce, que D.________ n’a pas produit la décision de refus de la M.________ SA, mais uniquement le certificat d’assurance 2012 du 14 octobre 2011 (P. 4, annexe), lequel ne peut pas mentionner les subsides dans la mesure où la décision d’octroi n’avait pas encore été rendue, que, dans ces circonstances, le refus de remboursement n’est pas avéré, qu’au demeurant, même dans l’hypothèse où ce remboursement n’aurait effectivement pas eu lieu, le recourant ne peut pas contourner les voies de droit prévues en matière d’assurances sociales (opposition à la décision) en usant de la voie pénale, qu’en conséquence, le litige entre les parties est de nature exclusivement administrative, sinon civile; attendu, en définitive, que les conditions posées par l'art. 310 al. 1 let. a CPP sont réalisées, que c'est ainsi à juste titre que le Procureur a refusé d'entrer en matière, que le recours, manifestement mal fondé, doit être rejeté sans autres échanges d’écritures (art. 390 al. 2 CPP) et l'ordonnance confirmée, que les frais de la procédure de recours, par 330 fr. (art. 20 al. 1 TFJP [Tarif des frais judiciaires pénaux du 28 septembre 2010, RSV 312.03.1]), seront mis à la charge du recourant, qui succombe (art. 428 al. 1 CPP). Par ces motifs, la Chambre des recours pénale, statuant à huis clos : I. Rejette le recours. II. Confirme l’ordonnance du 21 mars 2013. III. Dit que les frais de la procédure de recours, par 330 fr. (trois cent trente francs), sont mis à la charge du recourant D.________. IV. Déclare le présent arrêt exécutoire. Le vice-président : La greffière : Du L'arrêt qui précède, dont la rédaction a été approuvée à huis clos, est notifié, par l'envoi d'une copie complète, à : - D.________,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