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584 vom 2. Juli 2013</w:t>
      </w:r>
    </w:p>
    <w:p>
      <w:r>
        <w:t>VD Tribunal cantonal, 2013-07-02, FR</w:t>
      </w:r>
    </w:p>
    <w:p>
      <w:r>
        <w:rPr>
          <w:b/>
        </w:rPr>
        <w:t xml:space="preserve">Quelle: </w:t>
      </w:r>
      <w:r>
        <w:t>https://mcp.opencaselaw.ch/entscheid/vd_findinfo_D_cision___2013___584</w:t>
      </w:r>
    </w:p>
    <w:p>
      <w:r>
        <w:t>FR: VD_FINDINFO Décision / 2013 / 584 du 2 juillet 2013</w:t>
      </w:r>
    </w:p>
    <w:p>
      <w:r>
        <w:t>IT: VD_FINDINFO Décision / 2013 / 584 del 2 luglio 2013</w:t>
      </w:r>
    </w:p>
    <w:p>
      <w:pPr>
        <w:pStyle w:val="Heading2"/>
      </w:pPr>
      <w:r>
        <w:t>Regeste</w:t>
      </w:r>
    </w:p>
    <w:p>
      <w:r>
        <w:t>DÉPENS, DÉCISION SUR FRAIS | 61 let. a LPGA, 61 let. g LPGA, 55 LPA-VD, 94 al. 1 let. a LPA-VD</w:t>
      </w:r>
    </w:p>
    <w:p>
      <w:pPr>
        <w:pStyle w:val="Heading2"/>
      </w:pPr>
      <w:r>
        <w:t>Volltext</w:t>
      </w:r>
    </w:p>
    <w:p>
      <w:r>
        <w:t>Vaud Tribunal cantonal Cour des assurances sociales 02.07.2013 Décision / 2013 / 584</w:t>
      </w:r>
    </w:p>
    <w:p>
      <w:r>
        <w:t>DÉPENS, DÉCISION SUR FRAIS | 61 let. a LPGA, 61 let. g LPGA, 55 LPA-VD, 94 al. 1 let. a LPA-VD</w:t>
      </w:r>
    </w:p>
    <w:p>
      <w:r>
        <w:t>TRIBUNAL CANTONAL PP 20/13 - 17/2013 (après TF) ZI13.028152 COUR DES ASSURANCES SOCIALES _____________________________________________ Décision du 2 juillet 2013 ____________________ Présidence de               M. Neu , juge unique Greffier : Mme              Matile ***** Cause pendante entre : J.________ Sàrl , à Vevey, demanderesse, représentée par Me Guy Longchamp, avocat à St-Sulpice, et M.________ Fondation collective LPP , à Bâle, défenderesse, représentée par Me Pierre-Dominique Schupp, avocat à Lausanne. _______________ Art. 61 let. a et let. g LPGA; 55 LPA-VD, 94 al. 1 let. a LPA-VD Vu l'arrêt rendu le 14 mai 2013 par la II ème Cour de droit social du Tribunal fédéral (9C_275/2012), qui a admis le recours formé par J.________ Sàrl en annulant le jugement rendu le 16 février 2012 par la Cour des assurances sociales Tribunal cantonal vaudois et en admettant la demande, la cause étant renvoyée à cette dernière autorité pour éventuelle nouvelle décision sur les dépens de la procédure antérieure, vu les pièces du dossier; attendu qu’il appartient à la Cour de céans de statuer, en application de la LPA-VD (loi cantonale vaudoise du 28 octobre 2008 sur la procédure administrative; RSV 173.36), sur les dépens de la procédure devant le Tribunal cantonal (art. 61 let. g LPGA [Loi fédérale du 6 octobre 2000 sur la partie générale du droit des assurances sociales, RS 830.1]), que cet objet relève de la compétence d’un membre du Tribunal cantonal statuant en tant que juge unique (art. 94 al. 1 let. a LPA-VD), que la demanderesse, qui a en définitive obtenu gain de cause avec le concours d’un mandataire professionnel, a droit à des dépens en remboursement des frais engagés pour la défense de ses intérêts, en fonction de l’importance et de la complexité du litige (art. 55 al. 1 er LPA-VD; art. 61 let. g LPGA), qu’il convient, vu l’ampleur de la procédure cantonale et l'audience d'instruction tenue, d’arrêter le montant de ces dépens à 3'000 fr. à la charge de M.________ Fondation collective LPP (art. 55 al. 2 LPA-VD), sans qu’il y ait lieu de percevoir des frais de justice, la procédure étant gratuite (art. 61 let. a LPGA; 73 al. 2 LPP [Loi fédérale du 25 juin 1982 sur la prévoyance professionnelle vieillesse, survivants et invalidité, RS 831.40]). Par ces motifs, le juge unique prononce : I. M.________ Fondation collective LPP versera à J.________ Sàrl la somme de 3'000 fr. (trois mille francs) à titre de dépens pour la demande déposée auprès de la Cour des assurances sociales du Tribunal cantonal vaudois dans la cause PP 8/10 jugée le 16 février 2012. II. Il n'est pas perçu de frais de justice. Le juge unique :               La greffière : Du La décision qui précède est notifiée à : ‑ Me Guy Longchamp, avocat (pour J.________ Sàrl), ‑ Me Pierre-Dominique Schupp, avocat (pour M.________ Fondation collective LPP), - [...], intervenante à la procédure,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