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567 vom 16. Mai 2013</w:t>
      </w:r>
    </w:p>
    <w:p>
      <w:r>
        <w:t>VD Tribunal cantonal, 2013-05-16, FR</w:t>
      </w:r>
    </w:p>
    <w:p>
      <w:r>
        <w:rPr>
          <w:b/>
        </w:rPr>
        <w:t xml:space="preserve">Quelle: </w:t>
      </w:r>
      <w:r>
        <w:t>https://mcp.opencaselaw.ch/entscheid/vd_findinfo_D_cision___2013___567</w:t>
      </w:r>
    </w:p>
    <w:p>
      <w:r>
        <w:t>FR: VD_FINDINFO Décision / 2013 / 567 du 16 mai 2013</w:t>
      </w:r>
    </w:p>
    <w:p>
      <w:r>
        <w:t>IT: VD_FINDINFO Décision / 2013 / 567 del 16 maggio 2013</w:t>
      </w:r>
    </w:p>
    <w:p>
      <w:pPr>
        <w:pStyle w:val="Heading2"/>
      </w:pPr>
      <w:r>
        <w:t>Regeste</w:t>
      </w:r>
    </w:p>
    <w:p>
      <w:r>
        <w:t>PROCÈS DEVENU SANS OBJET, ASSISTANCE JUDICIAIRE | 136 CPP (CH)</w:t>
      </w:r>
    </w:p>
    <w:p>
      <w:pPr>
        <w:pStyle w:val="Heading2"/>
      </w:pPr>
      <w:r>
        <w:t>Volltext</w:t>
      </w:r>
    </w:p>
    <w:p>
      <w:r>
        <w:t>Vaud Tribunal cantonal Cour d'appel civile 17.06.2013 Décision / 2013 / 567</w:t>
      </w:r>
    </w:p>
    <w:p>
      <w:r>
        <w:t>PROCÈS DEVENU SANS OBJET, ASSISTANCE JUDICIAIRE | 136 CPP (CH)</w:t>
      </w:r>
    </w:p>
    <w:p>
      <w:r>
        <w:t>TRIBUNAL CANTONAL 382 PE13.006553-SFE CHAMBRE DES RECOURS PENALE __________________________________________ Séance du 17 juin 2013 __________________ Présidence de               M. Krieger , président Juges :              Mme Dessaux et M. Perrot Greffière :              Mme Cattin ***** Art. 136 ss, 393 al. 1 let. a CPP Vu l' enquête n° PE13.006553-SFE instruite par le Ministère public central, division affaires spéciales, contrôle et mineurs, contre inconnu pour lésions corporelles simples, sur plainte de K.________ , vu la requête du 2 avril 2013, par laquelle K.________ a sollicité l’assistance judiciaire et la désignation de Me Loïc Parein en tant que conseil juridique gratuit, vu l’ordonnance du 16 mai 2013, par laquelle le Procureur a rejeté la requête d’assistance judiciaire et de désignation d’un conseil juridique gratuit formée le 2 avril 2013 par K.________ (I) et a dit que les frais suivaient le sort de la cause (II), vu le recours interjeté le 27 mai 2013 par K.________, par l’intermédiaire de Me Loïc Parein, contre cette décision, vu le courrier du Procureur du 12 juin 2013, vu les pièces du dossier; attendu que dans son recours du 27 mai 2013, K.________ a conclu à ce que sa requête d’assistance judiciaire et de désignation d’un conseil juridique gratuit soit admise, que dans son courrier du 12 juin 2013, le Procureur a informé l’autorité de céans qu’il allait désigner Me Loïc Parein comme conseil juridique de K.________ à compter du dépôt de sa demande et que le recours était dès lors dépourvu d’objet (P. 22), que suite à cette décision, le recours est devenu sans objet dans la mesure où le Procureur a fait droit à la requête du recourant, qu'ainsi, il se justifie de rayer la cause du rôle; que partant, les frais de la procédure de recours, constitués en l'espèce de l'émolument d'arrêt, par 220 fr. (art. 20 al. 1 TFJP [Tarif des frais judiciaires pénaux du 28 septembre 2010, RSV 312.03.1]), et des frais imputables à l'assistance gratuite (art. 422 al. 1 et al. 2 let. a CPP), fixés à 450 fr., plus la TVA, par 36 fr., soit un total de 486 fr., seront laissés à la charge de l’Etat (cf. CREP 20 février 2013/90; CREP 18 avril 2012/173). Par ces motifs, la Chambre des recours pénale, statuant à huis clos : I. Constate que le recours est devenu sans objet. II. Raye la cause du rôle. III. Fixe à 486 fr. (quatre cent huitante six francs) l'indemnité allouée au conseil juridique de K.________. IV. Dit que les frais d'arrêt, par 220 fr. (deux cent vingt francs), ainsi que l'indemnité due au conseil juridique de K.________, par 486 fr. (quatre cent huitante six francs), sont laissés à la charge de l’Etat. V. Déclare le présent arrêt exécutoire. Le président :               La greffière : Du L'arrêt qui précède, dont la rédaction a été approuvée à huis clos, est notifié, par l'envoi d'une copie complète, à : - Me Loïc Parein, avocat (pour K.________),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