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563 vom 25. Juni 2013</w:t>
      </w:r>
    </w:p>
    <w:p>
      <w:r>
        <w:t>VD Tribunal cantonal, 2013-06-25, FR</w:t>
      </w:r>
    </w:p>
    <w:p>
      <w:r>
        <w:rPr>
          <w:b/>
        </w:rPr>
        <w:t xml:space="preserve">Quelle: </w:t>
      </w:r>
      <w:r>
        <w:t>https://mcp.opencaselaw.ch/entscheid/vd_findinfo_D_cision___2013___563</w:t>
      </w:r>
    </w:p>
    <w:p>
      <w:r>
        <w:t>FR: VD_FINDINFO Décision / 2013 / 563 du 25 juin 2013</w:t>
      </w:r>
    </w:p>
    <w:p>
      <w:r>
        <w:t>IT: VD_FINDINFO Décision / 2013 / 563 del 25 giugno 2013</w:t>
      </w:r>
    </w:p>
    <w:p>
      <w:pPr>
        <w:pStyle w:val="Heading2"/>
      </w:pPr>
      <w:r>
        <w:t>Regeste</w:t>
      </w:r>
    </w:p>
    <w:p>
      <w:r>
        <w:t>RADIATION DU RÔLE, RETRAIT{VOIE DE DROIT} | 94 al. 1 let. c LPA-VD</w:t>
      </w:r>
    </w:p>
    <w:p>
      <w:pPr>
        <w:pStyle w:val="Heading2"/>
      </w:pPr>
      <w:r>
        <w:t>Volltext</w:t>
      </w:r>
    </w:p>
    <w:p>
      <w:r>
        <w:t>Vaud Tribunal cantonal Cour des assurances sociales 25.06.2013 Décision / 2013 / 563</w:t>
      </w:r>
    </w:p>
    <w:p>
      <w:r>
        <w:t>RADIATION DU RÔLE, RETRAIT{VOIE DE DROIT} | 94 al. 1 let. c LPA-VD</w:t>
      </w:r>
    </w:p>
    <w:p>
      <w:r>
        <w:t>TRIBUNAL CANTONAL AVS 2/13 - 34/2013 ZC13.000465 COUR DES ASSURANCES SOCIALES _____________________________________________ Décision du 25 juin 2013 __________________ Présidence de               Mme Pasche , juge unique Greffier : M.              Bohrer ***** Cause pendante entre : B.________ , à [...], recourant, et Caisse AVS de la Fédération Patronale Vaudoise , à Paudex, intimée. _______________ Art. 94 al. 1 let. c LPA-VD Vu le recours formé le 7 janvier 2013 par B.________ (ci-après : le recourant) à l’encontre de la décision sur opposition rendue le 7 décembre 2012 par la Caisse AVS de la Fédération Patronale Vaudoise (ci-après : l'intimée), vu le courrier du juge instructeur du 9 janvier 2013 invitant le recourant à compléter son acte de recours du 7 janvier précédent en indiquant les motifs de ce dernier et ses conclusions, cela en conformité avec les art. 61 let. b LPGA (loi fédérale sur la partie générale du droit des assurances sociales ; RS 830.1), 27 al. 4 et 5 ainsi que 79 al. 1 LPA-VD (loi vaudoise sur la procédure administrative ; RSV 173.36), vu l'écriture complémentaire du recourant datée du 24 janvier 2013 et reçue par la Cour des assurances sociales du Tribunal cantonal le même jour, vu la réponse déposée le 22 février 2013 par l'intimée, vu le courrier du juge instructeur du 11 mars 2013 impartissant un délai au 11 avril 2013 au recourant pour fournir le cas échéant des explications complémentaires et produire toutes pièces éventuelles, vu le courrier du recourant du 10 avril 2013 requérant une prolongation de ce délai, vu le courrier du juge instructeur du 11 avril 2013 prolongeant le délai de réplique au 13 mai 2013, vu le courrier du 17 mai 2013 du recourant requérant une nouvelle prolongation de délai, vu le courrier du juge instructeur du 21 mai 2013 prolongeant le délai de réplique au 20 juin 2013, vu la déclaration de retrait du recours envoyée par le recourant le 24 juin 2013 ; considérant qu’il y a lieu de rayer la cause du rôle par suite de retrait du recours, selon la procédure de l’art. 94 al. 1 let. c LPA-VD,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B.________, ‑ Caisse AVS de la Fédération Patronale Vaudoise,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