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545 vom 13. November 2012</w:t>
      </w:r>
    </w:p>
    <w:p>
      <w:r>
        <w:t>VD Tribunal cantonal, 2012-11-13, FR</w:t>
      </w:r>
    </w:p>
    <w:p>
      <w:r>
        <w:rPr>
          <w:b/>
        </w:rPr>
        <w:t xml:space="preserve">Quelle: </w:t>
      </w:r>
      <w:r>
        <w:t>https://mcp.opencaselaw.ch/entscheid/vd_findinfo_D_cision___2013___545</w:t>
      </w:r>
    </w:p>
    <w:p>
      <w:r>
        <w:t>FR: VD_FINDINFO Décision / 2013 / 545 du 13 novembre 2012</w:t>
      </w:r>
    </w:p>
    <w:p>
      <w:r>
        <w:t>IT: VD_FINDINFO Décision / 2013 / 545 del 13 novembre 2012</w:t>
      </w:r>
    </w:p>
    <w:p>
      <w:pPr>
        <w:pStyle w:val="Heading2"/>
      </w:pPr>
      <w:r>
        <w:t>Regeste</w:t>
      </w:r>
    </w:p>
    <w:p>
      <w:r>
        <w:t>NOTIFICATION IRRÉGULIÈRE, NOTIFICATION DE LA DÉCISION | 356 al. 2 CPP (CH), 85 CPP (CH)</w:t>
      </w:r>
    </w:p>
    <w:p>
      <w:pPr>
        <w:pStyle w:val="Heading2"/>
      </w:pPr>
      <w:r>
        <w:t>Erwägungen</w:t>
      </w:r>
    </w:p>
    <w:p>
      <w:r>
        <w:rPr>
          <w:b/>
        </w:rPr>
        <w:t>E. 19</w:t>
      </w:r>
    </w:p>
    <w:p>
      <w:r>
        <w:t>mai 2009 ; RSV 312.01) pour qu’il procède selon l’art. 356 CPP. 3. Il résulte de ce qui précède que le prononcé du 10 octobre 2012 doit être annulé et le dossier renvoyé au Tribunal de police de l’arrondissement de La Côte pour qu’il procède dans le sens des considérants. Les frais de la procédure de recours, constitués de l’émolument d’arrêt (art. 422 al. 1 CPP), par 440 fr. (art. 20 al. 1 TFJP [tarif des frais judiciaires pénaux; RSV 312.03.1]), seront laissés à la charge de l’Etat. S’agissant des dépens réclamés par le recourant, il appartiendra le cas échéant à ce dernier de demander, à la fin de la procédure, une indemnité à l’autorité pénale compétente selon l’art. 429 al. 2 CPP (cf. CREP 21 mars 2013/155 c. 3 et les références citées). Par ces motifs, la Chambre des recours pénale, statuant à huis clos, prononce : I. Le prononcé du 10 octobre 2012 est annulé. II. Le dossier de la cause est renvoyé au Tribunal de police de l’arrondissement de La Côte pour qu’il procède dans le sens des considérants. III. Les frais d’arrêt, par 440 fr. (quatre cent quarante francs), sont laissés à la charge de l’Etat. IV. Le présent arrêt est exécutoire. Le président :               Le greffier : Du L'arrêt qui précède, dont la rédaction a été approuvée à huis clos, est notifié, par l'envoi d'une copie complète, à : - M. Alain Thévenaz, avocat (pour X.________), - Ministère public central, et communiqué à : - M. le Président du Tribunal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