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464 vom 28. Mai 2013</w:t>
      </w:r>
    </w:p>
    <w:p>
      <w:r>
        <w:t>VD Tribunal cantonal, 2013-05-28, FR</w:t>
      </w:r>
    </w:p>
    <w:p>
      <w:r>
        <w:rPr>
          <w:b/>
        </w:rPr>
        <w:t xml:space="preserve">Quelle: </w:t>
      </w:r>
      <w:r>
        <w:t>https://mcp.opencaselaw.ch/entscheid/vd_findinfo_D_cision___2013___464</w:t>
      </w:r>
    </w:p>
    <w:p>
      <w:r>
        <w:t>FR: VD_FINDINFO Décision / 2013 / 464 du 28 mai 2013</w:t>
      </w:r>
    </w:p>
    <w:p>
      <w:r>
        <w:t>IT: VD_FINDINFO Décision / 2013 / 464 del 28 maggio 2013</w:t>
      </w:r>
    </w:p>
    <w:p>
      <w:pPr>
        <w:pStyle w:val="Heading2"/>
      </w:pPr>
      <w:r>
        <w:t>Regeste</w:t>
      </w:r>
    </w:p>
    <w:p>
      <w:r>
        <w:t>AVIS DE RETRAIT, RETRAIT{VOIE DE DROIT}, RADIATION DU RÔLE | 94 al. 1 let. c LPA-VD</w:t>
      </w:r>
    </w:p>
    <w:p>
      <w:pPr>
        <w:pStyle w:val="Heading2"/>
      </w:pPr>
      <w:r>
        <w:t>Volltext</w:t>
      </w:r>
    </w:p>
    <w:p>
      <w:r>
        <w:t>Vaud Tribunal cantonal Cour des assurances sociales 28.05.2013 Décision / 2013 / 464</w:t>
      </w:r>
    </w:p>
    <w:p>
      <w:r>
        <w:t>AVIS DE RETRAIT, RETRAIT{VOIE DE DROIT}, RADIATION DU RÔLE | 94 al. 1 let. c LPA-VD</w:t>
      </w:r>
    </w:p>
    <w:p>
      <w:r>
        <w:t>TRIBUNAL CANTONAL AI 257/10 - 119/2013 ZD10.021907 COUR DES ASSURANCES SOCIALES _____________________________________________ Décision du 28 mai 2013 __________________ Présidence de               Mme Pasche , juge unique Greffier : M.              Bohrer ***** Cause pendante entre : W.________ , à [...], recourant, représenté par Me Aba Neeman, avocat à Montreux, et Office de l'assurance-invalidité pour le canton de Vaud , à Vevey, intimé. _______________ Art. 94 al. 1 let. c LPA-VD E n  f a i t  e t  e n  d r o i t  : Vu la décision du 15 avril 2010 rendue par l'Office de l'assurance-invalidité pour le canton de Vaud (ci-après : OAI) supprimant la demi-rente d'invalidité de W.________ avec effet rétroactif au 1 er janvier 2008, vu le recours formé par W.________ le 17 mai 2010 à l'encontre de cette décision auprès de la Cour des assurances sociales du Tribunal cantonal (ci-après : Cour de céans) (cause AI 195/10), vu la décision du 10 juin 2010 rendue par l'OAI ordonnant la restitution des rentes AI perçues par W.________ entre janvier 2008 et juin 2010, vu le recours formé le 7 juillet 2010 par W.________, par l'intermédiaire de son conseil, à l'encontre de cette décision, objet de la présente procédure, vu le courrier du 20 décembre 2010 du précédent juge instructeur informant les parties de la suspension de la présente procédure jusqu'à droit connu sur la cause AI 195/10, vu l'arrêt de la Cour de céans du 30 janvier 2013 rejetant le recours formé contre la décision de l'OAI du 15 avril 2010 (AI 195/10 – 22/2013), vu l'entrée en force de l'arrêt susmentionné, vu le courrier du juge instructeur du 2 mai 2013 ordonnant la reprise de cause, les parties étant informées notamment qu'une copie de l'arrêt du 30 janvier 2013 rendu dans la cause AI 195/10 était versée au dossier et qu'un délai au 23 mai 2013 leur était imparti pour déposer leurs déterminations éventuelles, respectivement une réponse formelle pour l'OAI, vu la réponse de l'OAI du 16 mai 2013, vu la déclaration de retrait du recours envoyée par W.________ le 23 mai 2013, reçue par la Cour de céans le 24 mai 2013, vu les pièces au dossier ; considérant qu ’il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de justice ni alloué de dépens. La juge unique :               Le greffier : Du La décision qui précède est notifiée à : ‑ Me Aba Neeman, avocat (pour W.________),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