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419 vom 13. Mai 2013</w:t>
      </w:r>
    </w:p>
    <w:p>
      <w:r>
        <w:t>VD Tribunal cantonal, 2013-05-13, FR</w:t>
      </w:r>
    </w:p>
    <w:p>
      <w:r>
        <w:rPr>
          <w:b/>
        </w:rPr>
        <w:t xml:space="preserve">Quelle: </w:t>
      </w:r>
      <w:r>
        <w:t>https://mcp.opencaselaw.ch/entscheid/vd_findinfo_D_cision___2013___419</w:t>
      </w:r>
    </w:p>
    <w:p>
      <w:r>
        <w:t>FR: VD_FINDINFO Décision / 2013 / 419 du 13 mai 2013</w:t>
      </w:r>
    </w:p>
    <w:p>
      <w:r>
        <w:t>IT: VD_FINDINFO Décision / 2013 / 419 del 13 maggio 2013</w:t>
      </w:r>
    </w:p>
    <w:p>
      <w:pPr>
        <w:pStyle w:val="Heading2"/>
      </w:pPr>
      <w:r>
        <w:t>Regeste</w:t>
      </w:r>
    </w:p>
    <w:p>
      <w:r>
        <w:t>DÉPENS, DÉCISION SUR FRAIS | 61 let. a LPGA, 61 let. g LPGA, 55 LPA-VD, 94 al. 1 let. a LPA-VD</w:t>
      </w:r>
    </w:p>
    <w:p>
      <w:pPr>
        <w:pStyle w:val="Heading2"/>
      </w:pPr>
      <w:r>
        <w:t>Volltext</w:t>
      </w:r>
    </w:p>
    <w:p>
      <w:r>
        <w:t>Vaud Tribunal cantonal Cour des assurances sociales 13.05.2013 Décision / 2013 / 419</w:t>
      </w:r>
    </w:p>
    <w:p>
      <w:r>
        <w:t>DÉPENS, DÉCISION SUR FRAIS | 61 let. a LPGA, 61 let. g LPGA, 55 LPA-VD, 94 al. 1 let. a LPA-VD</w:t>
      </w:r>
    </w:p>
    <w:p>
      <w:r>
        <w:t>TRIBUNAL CANTONAL AA 46/13 - 31/2013 (après TF) ZA13.018163 COUR DES ASSURANCES SOCIALES _____________________________________________ Décision du 13 mai 2013 ____________________ Présidence de               M. Neu , juge unique Greffier : Mme              Matile ***** Cause pendante entre : A.________ , à Moudon, recourante, représentée par CAP Protection juridique SA, à Lausanne, et C.________ , à Martigny, intimée. _______________ Art. 61 let. a  et g LPGA; 55, 94 al. 1 let. a LPA-VD Vu l'arrêt rendu le 10 avril 2013 par la I ère Cour de droit social du Tribunal fédéral, qui a partiellement admis le recours formé par A.________ en annulant le jugement rendu le 25 février 2012 par le Tribunal cantonal vaudois ainsi que la décision sur opposition du 11 avril 2011 de C.________, la cause étant renvoyée d'une part à l'intimée pour instruction complémentaire au sens des motifs et nouvelle décision et d'autre part à la Cour des assurances sociales du Tribunal cantonal vaudois pour nouvelle décision sur les dépens de la procédure antérieure, vu les pièces du dossier; attendu qu’il appartient à la Cour de céans de statuer, en application de la LPA-VD (loi cantonale du 28 octobre 2008 sur la procédure administrative; RSV 173.36), sur les dépens de la procédure devant le Tribunal cantonal (art. 61 let. g LPGA [Loi fédérale du 6 octobre 2000 sur la partie générale du droit des assurances sociales, RS 830.1]), que cet objet relève de la compétence d’un membre du Tribunal cantonal statuant en tant que juge unique (art. 94 al. 1 let. a LPA-VD), que la recourante, qui a en définitive obtenu partiellement gain de cause avec le concours d’un mandataire professionnel, a droit à des dépens en remboursement des frais engagés pour la défense de ses intérêts, en fonction de l’importance et de la complexité du litige (art. 55 al. 1 er LPA-VD; art. 61 let. g LPGA), qu’il convient, vu l’ampleur de la procédure cantonale, d’arrêter le montant de ces dépens à 1'000 fr. à la charge de C.________ (art. 55 al. 2 LPA-VD), sans qu’il y ait lieu de percevoir des frais de justice, la procédure étant gratuite (art. 61 let. a LPGA). Par ces motifs, le juge unique prononce : I. C.________ versera à A.________ la somme de 1'000 fr. (mille francs) à titre de dépens pour la procédure de recours introduite devant le Tribunal cantonal dans la cause AA 52/11 jugée le 24 février 2012. II. Il n'est pas perçu de frais de justice. Le juge unique :               La greffière : Du La décision qui précède est notifiée à : ‑ CAP Protection juridique SA (pour A.________), ‑ C.________,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