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413 vom 8. Mai 2013</w:t>
      </w:r>
    </w:p>
    <w:p>
      <w:r>
        <w:t>VD Tribunal cantonal, 2013-05-08, FR</w:t>
      </w:r>
    </w:p>
    <w:p>
      <w:r>
        <w:rPr>
          <w:b/>
        </w:rPr>
        <w:t xml:space="preserve">Quelle: </w:t>
      </w:r>
      <w:r>
        <w:t>https://mcp.opencaselaw.ch/entscheid/vd_findinfo_D_cision___2013___413</w:t>
      </w:r>
    </w:p>
    <w:p>
      <w:r>
        <w:t>FR: VD_FINDINFO Décision / 2013 / 413 du 8 mai 2013</w:t>
      </w:r>
    </w:p>
    <w:p>
      <w:r>
        <w:t>IT: VD_FINDINFO Décision / 2013 / 413 del 8 maggio 2013</w:t>
      </w:r>
    </w:p>
    <w:p>
      <w:pPr>
        <w:pStyle w:val="Heading2"/>
      </w:pPr>
      <w:r>
        <w:t>Regeste</w:t>
      </w:r>
    </w:p>
    <w:p>
      <w:r>
        <w:t>DÉCISION D'IRRECEVABILITÉ, DÉFENSE D'OFFICE, DÉCISION, MOYEN DE DROIT | 396 al. 1 CPP (CH), 91 CPP (CH)</w:t>
      </w:r>
    </w:p>
    <w:p>
      <w:pPr>
        <w:pStyle w:val="Heading2"/>
      </w:pPr>
      <w:r>
        <w:t>Erwägungen</w:t>
      </w:r>
    </w:p>
    <w:p>
      <w:r>
        <w:rPr>
          <w:b/>
        </w:rPr>
        <w:t>E. 1</w:t>
      </w:r>
    </w:p>
    <w:p>
      <w:r>
        <w:t>CPP, aux termes duquel « les ordonnances rendues par les tribunaux » (en allemand : « Verfahrensleitende Anordnungen der Gerichte » ; en italien : « le disposizioni ordinatorie del giudice ») ne peuvent être attaquées qu’avec la décision finale . b)              Sont ainsi exclues du recours selon les art. 393 ss CPP les décisions ou ordonnances prises en cours de procédure – par opposition aux prononcés clôturant la procédure (cf. art. 81 CPP) (cf. Stephenson/ Thiriet, in: Niggli/Heer/Wiprächtiger (éd.), Basler Kommentar, Schweizerische Strafprozessordnung, Jugendstrafprozessordnung, Bâle 2011, n. 12 ad art. 393 CPP ;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Contrairement à la lettre de l'art. 65 al. 2 CPP, le juge unique peut également, d'office ou à la requête de l'une des parties, modifier ou annuler les ordonnances rendues avant les débats. Il s'ensuit que tout prononcé rendu avant les débats par la direction de la procédure d'un tribunal unique ou collégial, susceptible d'être révisé par le tribunal durant les débats, ne peut faire l'objet d'un recours (Moreillon/Parein-Reymond, Petit Commentaire, Code de procédure pénale, Bâle 2013, n. 17 ad art. 393 CPP). c)              Il résulte de ce qui précède que le recours interjeté par X.________ contre le prononcé rendu le 19 avril 2013 par la Présidente du Tribunal de l’arrondissement de l'Est vaudois est irrecevable.</w:t>
      </w:r>
    </w:p>
    <w:p>
      <w:r>
        <w:rPr>
          <w:b/>
        </w:rPr>
        <w:t>E. 2</w:t>
      </w:r>
    </w:p>
    <w:p>
      <w:r>
        <w:t>a) Au surplus, le recours précité se révèle également irrecevable pour un autre motif. b) Selon l'art. 90 CPP, les délais fixés en jours commencent à courir le jour qui suit leur notification ou l'événement qui les déclenche (al. 1). En vertu de l'art. 91 al. 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c) Selon la jurisprudence, un acte de recours formé par télécopie n'est pas considéré comme ayant été déposé régulièrement (TF 1B_537/2011 et les références citées). Au demeurant, l'obligation de fixer un délai supplémentaire pour remédier à un vice du mémoire de recours – qui ressort en procédure pénale de l'art. 385 al. 2 CPP – ne vaut pas en cas d'envoi par télécopieur. En effet, selon la jurisprudence, une partie qui expédie un recours de cette manière sait qu'elle ne remplit pas la condition de la signature manuscrite, de sorte que son recours doit être déclaré irrecevable, sans qu'il lui soit donné l'occasion de remédier à ce vice (TF 9C_739/2007 précité; ATF 121 II 252 c. 4b; ATF 134 II 244 c. 2.4.2; Bendani, in: Kuhn/Jeanneret (éd.), op. cit., n. 8 ad art. 110 CPP; Aubry Girardin, op. cit., n. 53 ad art. 42 LTF). d) En l'occurrence, la décision a été notifiée à la recourante le 22 avril 2013. Le délai de recours est donc arrivé à échéance le jeudi 2 mai 2013. Or, comme on l'a vu, l'envoi du recours par télécopie le 2 mai 2012 est irrecevable. Pour le surplus, le recours remis à la poste le 6 mai 2013 est manifestement tardif.</w:t>
      </w:r>
    </w:p>
    <w:p>
      <w:r>
        <w:rPr>
          <w:b/>
        </w:rPr>
        <w:t>E. 3</w:t>
      </w:r>
    </w:p>
    <w:p>
      <w:r>
        <w:t>Il résulte de ce qui précède que le recours doit être déclaré irrecevable. Les frais de la procédure de recours, constitués de l'émolument d'arrêt (art. 422 al. 1 CPP), par 440 fr. (art. 20 al. 1 TFJP [Tarif des frais judiciaires pénaux du 28 septembre 2010, RSV 312.03.1]), seront mis à la charge de la recourante, qui succombe (art. 428 al. 1 CPP). Par ces motifs, la Chambre des recours pénale, statuant à huis clos, prononce : I. Le recours est irrecevable. II. Les frais du présent arrêt, par 440 fr. (quatre cent quarante francs), sont mis à la charge de la recourante. III. Le présent arrêt est exécutoire. Le vice-président : La greffière : Du L'arrêt qui précède, dont la rédaction a été approuvée à huis clos, est notifié, par l'envoi d'une copie complète, à : - Mme X.________, - Ministère public central, et communiqué à : ‑ Mme la Présidente du Tribunal de l’arrondissement de l'Est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