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331 vom 4. April 2013</w:t>
      </w:r>
    </w:p>
    <w:p>
      <w:r>
        <w:t>VD Tribunal cantonal, 2013-04-04, FR</w:t>
      </w:r>
    </w:p>
    <w:p>
      <w:r>
        <w:rPr>
          <w:b/>
        </w:rPr>
        <w:t xml:space="preserve">Quelle: </w:t>
      </w:r>
      <w:r>
        <w:t>https://mcp.opencaselaw.ch/entscheid/vd_findinfo_D_cision___2013___331</w:t>
      </w:r>
    </w:p>
    <w:p>
      <w:r>
        <w:t>FR: VD_FINDINFO Décision / 2013 / 331 du 4 avril 2013</w:t>
      </w:r>
    </w:p>
    <w:p>
      <w:r>
        <w:t>IT: VD_FINDINFO Décision / 2013 / 331 del 4 aprile 2013</w:t>
      </w:r>
    </w:p>
    <w:p>
      <w:pPr>
        <w:pStyle w:val="Heading2"/>
      </w:pPr>
      <w:r>
        <w:t>Regeste</w:t>
      </w:r>
    </w:p>
    <w:p>
      <w:r>
        <w:t>PERCEPTION DE PRESTATION, RESTITUTION{EN GÉNÉRAL}, RETRAIT{VOIE DE DROIT} | 94 al. 1 let. c LPA-VD</w:t>
      </w:r>
    </w:p>
    <w:p>
      <w:pPr>
        <w:pStyle w:val="Heading2"/>
      </w:pPr>
      <w:r>
        <w:t>Volltext</w:t>
      </w:r>
    </w:p>
    <w:p>
      <w:r>
        <w:t>Vaud Tribunal cantonal Cour des assurances sociales 04.04.2013 Décision / 2013 / 331</w:t>
      </w:r>
    </w:p>
    <w:p>
      <w:r>
        <w:t>PERCEPTION DE PRESTATION, RESTITUTION{EN GÉNÉRAL}, RETRAIT{VOIE DE DROIT} | 94 al. 1 let. c LPA-VD</w:t>
      </w:r>
    </w:p>
    <w:p>
      <w:r>
        <w:t>TRIBUNAL CANTONAL ACH 178/12 - 50/2013 ZQ12.050445 COUR DES ASSURANCES SOCIALES _____________________________________________ Décision du 4 avril 2013 ___________________ Présidence de               Mme Dessaux , juge unique Greffière :              Mme Pellaton ***** Cause pendante entre : G.________ , à Aigle, recourante, et Caisse cantonale de chômage , Division juridique, à Lausanne, intimée. _______________ Art. 94 al. 1 let. c LPA-VD Vu le recours formé le 4 décembre 2012 par G.________ (ci-après : la recourante) à l’encontre de la décision rectificative prise le 9 novembre 2012 par la Caisse cantonale de chômage, Division juridique (ci-après : la Caisse), confirmant la décision du 15 juin 2012 de la Caisse cantonale de chômage (agence du Chablais), qui réclamait à la recourante la restitution de la somme de 4'240 fr. 35 versée à tort, vu la réponse déposée le 21 janvier 2013 par la Caisse confirmant sa position, mais informant la recourante de la possibilité de demander une remise dans les 30 jours à compter de l'entrée en force de la décision de restitution, dans le cas où elle se trouverait dans une situation difficile, vu les déterminations de la recourante du 11 février 2013 s'enquérant de la possibilité effective de demander encore une remise, vu l'écriture de la Caisse du 4 mars 2013 confirmant la possibilité de demander une remise et informant la recourante du fait que son courrier du 11 février 2013 serait transmis directement à l'autorité compétente pour les demandes de remise, vu la déclaration de retrait du recours envoyée par la recourante le 21 mars 2013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G.________,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