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270 vom 14. Januar 2013</w:t>
      </w:r>
    </w:p>
    <w:p>
      <w:r>
        <w:t>VD Tribunal cantonal, 2013-01-14, FR</w:t>
      </w:r>
    </w:p>
    <w:p>
      <w:r>
        <w:rPr>
          <w:b/>
        </w:rPr>
        <w:t xml:space="preserve">Quelle: </w:t>
      </w:r>
      <w:r>
        <w:t>https://mcp.opencaselaw.ch/entscheid/vd_findinfo_D_cision___2013___270</w:t>
      </w:r>
    </w:p>
    <w:p>
      <w:r>
        <w:t>FR: VD_FINDINFO Décision / 2013 / 270 du 14 janvier 2013</w:t>
      </w:r>
    </w:p>
    <w:p>
      <w:r>
        <w:t>IT: VD_FINDINFO Décision / 2013 / 270 del 14 gennaio 2013</w:t>
      </w:r>
    </w:p>
    <w:p>
      <w:pPr>
        <w:pStyle w:val="Heading2"/>
      </w:pPr>
      <w:r>
        <w:t>Regeste</w:t>
      </w:r>
    </w:p>
    <w:p>
      <w:r>
        <w:t>INDEMNITÉ{EN GÉNÉRAL} | 429 al. 1 let. a CPP (CH)</w:t>
      </w:r>
    </w:p>
    <w:p>
      <w:pPr>
        <w:pStyle w:val="Heading2"/>
      </w:pPr>
      <w:r>
        <w:t>Erwägungen</w:t>
      </w:r>
    </w:p>
    <w:p>
      <w:r>
        <w:rPr>
          <w:b/>
        </w:rPr>
        <w:t>E. 3</w:t>
      </w:r>
    </w:p>
    <w:p>
      <w:r>
        <w:t>juillet 2012/483), que la fixation de ce tarif tient déjà compte du fait que l'indemnité de l'art. 429 al. 1 let. a CPP, allouée au prévenu lui-même à titre d'indemnisation pour les frais d'avocat qu'il a encourus, n'est pas soumise à la TVA, mais que les honoraires payés par le prévenu à son avocat de choix sont quant à eux soumis à la TVA, qu'ainsi, non seulement il s'agit de tenir compte du tarif horaire défini ci-dessus pour fixer l'indemnité de l'art. 429 al. 1 let. a CPP allouée à H.________ et non du tarif de 350 fr., subsidiairement 300 fr., pratiqué par l'avocat, mais également de ne pas ajouter la TVA en sus de l'indemnité, qu'au demeurant, le recourant n'explique pas pourquoi un tarif horaire de 350 fr., subsidiairement de 300 fr., se justifierait en l'espèce, qu'en revanche, la Cour de céans tiendra compte du nombre total d'heures alléguées par l'avocat dans la liste de ses opérations dans la mesure où le temps consacré apparaît en adéquation avec le travail nécessaire à l'accomplissement du mandat, que l'indemnité allouée à H.________ pour les dépenses occasionnées par l'exercice raisonnable de ses droits de procédure au sens de l'art. 429 al. 1 let. a CPP doit donc être arrêtée à 5'818 fr. 50, y compris les débours par 540 fr., TVA incluse; attendu, en définitive, que le recours doit être admis et l'ordonnance du 14 janvier 2013 réformée en ce sens qu'un montant de 5'818 fr. 50, tout compris, est alloué à H.________ à titre d'indemnité au sens de l'art. 429 al. 1 let. a CPP, à la charge de l'Etat, que les frais de la procédure de recours, constitués de l’émolument d’arrêt (art. 422 al. 1 CPP), par 880 fr. (art. 20 al. 1 TFJP [tarif des frais judiciaires pénaux; RSV 312.03.1]), seront laissés à la charge de l’Etat, qu'enfin, le recourant, qui a obtenu gain de cause et qui a procédé avec l'assistance d'un conseil professionnel, a également droit à une indemnité pour les dépenses occasionnées par l'exercice raisonnable de ses droits dans le cadre de la présente procédure de recours (art. 429 al. 1 let. a CPP), qu'au vu du mémoire produit, le montant de cette indemnité sera arrêté à 540 fr., tout compris, à la charge de l'Etat. Par ces motifs, la Chambre des recours pénale, statuant à huis clos : I. Admet le recours. II. Réforme l'ordonnance du 14 janvier 2013 par l'adjonction à son dispositif du chiffre IV suivant : "Accorde à H.________ une indemnité au sens de l'art. 429 al. 1 let. a CPP à raison de 5'818 fr. 50 (cinq mille huit cent dix-huit francs et cinquante centimes), à la charge de l'Etat." III. Les frais d'arrêt, par 880 fr. (huit cent huitante francs), sont laissés à la charge de l'Etat. IV. Un montant de 540 fr. (cinq cent quarante francs) est alloué à H.________ à titre d'indemnité au sens de l'art. 429 al. 1 let. a CPP pour la procédure de recours, à la charge de l'Etat. V. Déclare le présent arrêt exécutoire. Le vice-président : La greffière : Du L'arrêt qui précède, dont la rédaction a été approuvée à huis clos, est notifié, par l'envoi d'une copie complète, à : - Me Christophe Piguet, avocat (pour H.________), - M. V.________, - Ministère public central, et communiqué à : ‑ Me Charles-Henri de Luze, avocat (pour J.________), - M. S.________,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