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24 vom 30. September 2010</w:t>
      </w:r>
    </w:p>
    <w:p>
      <w:r>
        <w:t>VD Tribunal cantonal, 2010-09-30, FR</w:t>
      </w:r>
    </w:p>
    <w:p>
      <w:r>
        <w:rPr>
          <w:b/>
        </w:rPr>
        <w:t xml:space="preserve">Quelle: </w:t>
      </w:r>
      <w:r>
        <w:t>https://mcp.opencaselaw.ch/entscheid/vd_findinfo_D_cision___2013___24</w:t>
      </w:r>
    </w:p>
    <w:p>
      <w:r>
        <w:t>FR: VD_FINDINFO Décision / 2013 / 24 du 30 septembre 2010</w:t>
      </w:r>
    </w:p>
    <w:p>
      <w:r>
        <w:t>IT: VD_FINDINFO Décision / 2013 / 24 del 30 settembre 2010</w:t>
      </w:r>
    </w:p>
    <w:p>
      <w:pPr>
        <w:pStyle w:val="Heading2"/>
      </w:pPr>
      <w:r>
        <w:t>Regeste</w:t>
      </w:r>
    </w:p>
    <w:p>
      <w:r>
        <w:t>RÉCUSATION, DROIT À UNE AUTORITÉ INDÉPENDANTE ET IMPARTIALE | 56 CPP (CH), 59 CPP (CH)</w:t>
      </w:r>
    </w:p>
    <w:p>
      <w:pPr>
        <w:pStyle w:val="Heading2"/>
      </w:pPr>
      <w:r>
        <w:t>Volltext</w:t>
      </w:r>
    </w:p>
    <w:p>
      <w:r>
        <w:t>Vaud Tribunal cantonal Chambre des recours pénale 27.12.2012 Décision / 2013 / 24</w:t>
      </w:r>
    </w:p>
    <w:p>
      <w:r>
        <w:t>RÉCUSATION, DROIT À UNE AUTORITÉ INDÉPENDANTE ET IMPARTIALE | 56 CPP (CH), 59 CPP (CH)</w:t>
      </w:r>
    </w:p>
    <w:p>
      <w:r>
        <w:t>TRIBUNAL CANTONAL 813 PE09.015022-PGT/MPP/VPT CHAMBRE DES RECOURS PENALE __________________________________________ Séance du 27 décembre 2012 __________________ Présidence de               Mme Epard , vice-présidente Juges :              M. Sauterel et Mme Byrde Greffier :              M. Addor ***** Art. 56 ss CPP Vu l'ordonnance du 30 septembre 2010, par laquelle le Juge d'instruction de l'arrondissement du Nord vaudois a renvoyé K.________ devant le Tribunal correctionnel de l'arrondissement de la Broye et du Nord vaudois comme accusé d'instigation à vol et complicité de vol, recel, abus de la détresse et infraction à la LStup (Loi fédérale sur les stupéfiants; RS 812.121) ( dossier PE09.015022-PGT) , vu la décision du 4 octobre 2011, par laquelle le Tribunal correctionnel de l'arrondissement de la Broye et du Nord vaudois a ordonné une expertise psychiatrique de K.________ et imparti à l'expert commis un délai au 6 février 2012 pour s'acquitter de sa mission, vu le prononcé du 12 juillet 2012, par lequel la Présidente du Tribunal d'arrondissement de la Broye et du Nord vaudois X.________ a relevé Me Marcel Paris de sa mission de défenseur d'office du prévenu, fixé à 3'821 fr. 90 l'indemnité due à ce titre et désigné Me Alexa Landert en remplacement, vu l'arrêt du 30 septembre 2012, par lequel le Juge de la Chambre des recours pénale du Tribunal cantonal a rejeté le recours formé par K.________ contre ce prononcé, qu'il a confirmé, vu la lettre du 11 décembre 2012 adressée au Tribunal cantonal, par laquelle le prénommé a déposé plainte pénale contre la Présidente du Tribunal d'arrondissement de la Broye et du Nord vaudois X.________ et demandé par la même occasion sa récusation, vu la lettre du 17 décembre 2012, par laquelle la vice-présidente du Tribunal cantonal a informé le prévenu que sa plainte pénale était transmise au Ministère public de l'arrondissement du Nord vaudois comme objet de sa compétence, vu la lettre du 21 décembre 2012, dont copie a été transmise au requérant, par laquelle la magistrate visée par la demande de récusation a indiqué renoncer à la possibilité de déposer des déterminations, vu les pièces du dossier; attendu qu'aux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K.________ (art.13 de la loi d’introduction du code de procédure pénale suisse [LVCPP]; RSV 312.01);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Commentaire romand, Code de procédure pénale suisse, Bâle 2011, n. 6 ad art. 56 CPP, p. 189), que le législateur a concrétisé ces garanties dans la procédure pénale aux art. 56 à 60 CPP, que selon l’art. 56 al. 1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qu'en tant que clause générale, cette disposition permet d'exiger la récusation d'un magistrat dont la situation ou le comportement est de nature à faire naître un doute sur son impartialité (TF 1B_629/2011 du 19 décembre 2011 c. 2.1 et la référence citée), que seules des circonstances constatées objectivement doivent être prises en considération, les impressions purement individuelles d'une des parties au procès n'étant pas décisives (TF 1B_629/2011 précité; ATF 136 III 605 c. 3.2.1; ATF 134 I 20 c. 4.2), que, même si elles sont établies, des erreurs de procédure ou d'appréciation commises par un magistrat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attendu, en l'espèce, que le requérant expose que sa demande de récusation fait suite à la plainte déposée par ses soins contre la présidente X.________, en raison du prononcé du 12 juillet 2012, par lequel celle-ci a fixé l'indemnité due à l'avocat d'office Marcel Paris, que le dépôt d'une plainte pénale contre un magistrat ne constitue toutefois pas un motif de récusation suffisant, que, selon la jurisprudence, en effet, le fait qu'une partie s'en prenne à un juge – en l'occurrence par le dépôt d'une plainte pénale – n'a en principe pas, d'un point de vue objectif, pour effet de faire naître une apparence de prévention du magistrat en cause envers l'auteur de l'atteinte, que si des attaques peuvent certes trahir une inimitié de celui-ci à l'endroit du magistrat visé, cela ne permet pas de présumer qu'un tel sentiment soit réciproque, qu'il convient en effet d'éviter que les justiciables puissent influencer la composition du tribunal ou la conduite de l'instruction en s'en prenant au juge dont ils récusent la participation (ATF 134 I 20 c. 4.3.2 in initio ; TF 1B_27/2009 du 19 mars 2009 c. 3), qu'en conclusion, le requérant n'allègue aucune circonstance concrète, constatée objectivement, qui serait de nature à faire naître des doutes sur l'impartialité de la présidente X.________; attendu, en définitive, que le demande de récusation, mal fondée, doit être rejetée, que les frais de la présente procédure, constitués en l’espèce de l’émolument de décision, par 440 fr. (art. 20 al. 1 TFJP [tarif des frais judiciaires pénaux; RSV 312.03.1]), sont mis à la charge du requérant, qui succombe (art. 59 al. 4 CPP). Par ces motifs, la Chambre des recours pénale, statuant à huis clos : I. Rejette la demande de récusation. II. Dit que les frais de la procédure, par 440 fr. (quatre cent quarante francs), sont mis à la charge de K.________. III. Déclare la présente décision exécutoire. La vice-présidente : Le greffier : Du La décision qui précède, dont la rédaction a été approuvée à huis clos, est notifiée, par l'envoi d'une copie complète, à : - M. K.________, - Ministère public central et communiquée à : ‑ Mme Alexa Landert, avocate (pour K.________), - Mme X.________, Présidente du Tribunal d'arrondissement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