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218 vom 11. März 2013</w:t>
      </w:r>
    </w:p>
    <w:p>
      <w:r>
        <w:t>VD Tribunal cantonal, 2013-03-11, FR</w:t>
      </w:r>
    </w:p>
    <w:p>
      <w:r>
        <w:rPr>
          <w:b/>
        </w:rPr>
        <w:t xml:space="preserve">Quelle: </w:t>
      </w:r>
      <w:r>
        <w:t>https://mcp.opencaselaw.ch/entscheid/vd_findinfo_D_cision___2013___218</w:t>
      </w:r>
    </w:p>
    <w:p>
      <w:r>
        <w:t>FR: VD_FINDINFO Décision / 2013 / 218 du 11 mars 2013</w:t>
      </w:r>
    </w:p>
    <w:p>
      <w:r>
        <w:t>IT: VD_FINDINFO Décision / 2013 / 218 del 11 marzo 2013</w:t>
      </w:r>
    </w:p>
    <w:p>
      <w:pPr>
        <w:pStyle w:val="Heading2"/>
      </w:pPr>
      <w:r>
        <w:t>Regeste</w:t>
      </w:r>
    </w:p>
    <w:p>
      <w:r>
        <w:t>RETRAIT{VOIE DE DROIT}, RADIATION DU RÔLE | 94 al. 1 let. c LPA-VD</w:t>
      </w:r>
    </w:p>
    <w:p>
      <w:pPr>
        <w:pStyle w:val="Heading2"/>
      </w:pPr>
      <w:r>
        <w:t>Volltext</w:t>
      </w:r>
    </w:p>
    <w:p>
      <w:r>
        <w:t>Vaud Tribunal cantonal Cour des assurances sociales 11.03.2013 Décision / 2013 / 218</w:t>
      </w:r>
    </w:p>
    <w:p>
      <w:r>
        <w:t>RETRAIT{VOIE DE DROIT}, RADIATION DU RÔLE | 94 al. 1 let. c LPA-VD</w:t>
      </w:r>
    </w:p>
    <w:p>
      <w:r>
        <w:t>TRIBUNAL CANTONAL Tarb 7/12 - 3/2013 ZK12.022870 Tribunal arbitral DES ASSURANCES __________________________________________________ Décision du 11 mars 2013 _____________________ Présidence de               M. Neu , juge unique Greffière :              Mme Pellaton ***** Cause pendante entre : Fondation V.________ , à Lausanne, requérante, représentée par Me Michel Chavanne, avocat à Lausanne, et I.________ , à Berne, intimé. _______________ Art. 94 al. 1 let. c LPA-VD Vu la requête déposée le 12 juin 2012 par la Fondation V.________ suite à la décision rendue par l'Office fédéral des assurances sociales (ci-après : OFAS) le 10 avril 2012 résiliant la Convention tarifaire du 1 er janvier 2006 portant sur les prestations des codeurs-interprètes en langage parlé complété, vu l'audience de conciliation tenue le 7 décembre 2012, vu la déclaration de retrait de la requête envoyée par la requérante le 8 mars 2013  ; considérant qu’il y a lieu de rayer la cause du rôle par suite de retrait de la requête, selon la procédure de l’art. 94 al. 1 let. c LPA-VD (loi cantonale vaudoise du 28 octobre 2008 sur la procédure administrative, RSV 173.36), applicable par renvoi des articles 116 et 109 LPA-VD, qu’il n’y a pas lieu de percevoir des frais de justice ni d’allouer de dépens. Par ces motifs, le Président du Tribunal arbitral des assurances prononce : I. La cause est rayée du rôle par suite de retrait de la requête. II. Il n’est pas perçu de frais judiciaires ni alloué de dépens. Le Président : La greffière : Du La décision qui précède est notifiée à : ‑ Me Michel Chavanne, avocat (pour la Fondation V.________), ‑ Office fédéral des assurances sociales, ‑ Office fédéral de la santé publique,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