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1047 vom 20. November 2013</w:t>
      </w:r>
    </w:p>
    <w:p>
      <w:r>
        <w:t>VD Tribunal cantonal, 2013-11-20, FR</w:t>
      </w:r>
    </w:p>
    <w:p>
      <w:r>
        <w:rPr>
          <w:b/>
        </w:rPr>
        <w:t xml:space="preserve">Quelle: </w:t>
      </w:r>
      <w:r>
        <w:t>https://mcp.opencaselaw.ch/entscheid/vd_findinfo_D_cision___2013___1047</w:t>
      </w:r>
    </w:p>
    <w:p>
      <w:r>
        <w:t>FR: VD_FINDINFO Décision / 2013 / 1047 du 20 novembre 2013</w:t>
      </w:r>
    </w:p>
    <w:p>
      <w:r>
        <w:t>IT: VD_FINDINFO Décision / 2013 / 1047 del 20 novembre 2013</w:t>
      </w:r>
    </w:p>
    <w:p>
      <w:pPr>
        <w:pStyle w:val="Heading2"/>
      </w:pPr>
      <w:r>
        <w:t>Regeste</w:t>
      </w:r>
    </w:p>
    <w:p>
      <w:r>
        <w:t>PROCÉDURE PÉNALE DES MINEURS, CLASSEMENT DE LA PROCÉDURE | 319 al. 1 CPP (CH), 39 PPMin</w:t>
      </w:r>
    </w:p>
    <w:p>
      <w:pPr>
        <w:pStyle w:val="Heading2"/>
      </w:pPr>
      <w:r>
        <w:t>Volltext</w:t>
      </w:r>
    </w:p>
    <w:p>
      <w:r>
        <w:t>Vaud Tribunal cantonal Cour des assurances sociales 18.12.2013 Décision / 2013 / 1047</w:t>
      </w:r>
    </w:p>
    <w:p>
      <w:r>
        <w:t>PROCÉDURE PÉNALE DES MINEURS, CLASSEMENT DE LA PROCÉDURE | 319 al. 1 CPP (CH), 39 PPMin</w:t>
      </w:r>
    </w:p>
    <w:p>
      <w:r>
        <w:t>TRIBUNAL CANTONAL 734 PM13.010882-RBY CHAMBRE DES RECOURS PENALE __________________________________________ Séance du 18 décembre 2013 __________________ Présidence de               M. Krieger , président Juges :              MM. Meylan et Abrecht Greffier :              M. Addor ***** Art. 3 al. 1, 39 PPMin, 319 al. 1 let. a, 393 al. 1 let. a CPP La Chambre des recours pénale prend séance à huis clos pour statuer sur le recours interjeté par Y.________ contre l’ordonnance de classement rendue le 20 novembre 2013 par la Présidente du Tribunal des mineurs dans la cause n°PM13.010882-RBY. Elle considère : E n  f a i t : A. Le 8 mars 2013, Y.________ a déposé plainte pénale en expliquant que le 21 février 2013, au terminus du bus de [...] à Lausanne, quatre jeunes gens, parmi lesquels T.________, l’avaient insulté, puis avaient lancé, sans l’atteindre, des boules de neige et des pierres dans sa direction (P. 601). Y.________ a déposé une nouvelle plainte pénale le 14 août 2013, alléguant que T.________ et ses camarades l’avaient traité de voyou, le 28 juillet 2013, à l’arrêt de bus situé route [...] à Lausanne (P. 602). B. Par ordonnance du 20 novembre 2013, la Présidente du Tribunal des mineurs a ordonné le classement de la procédure pénale dirigée contre T.________, né le 15 août 1996, pour le motif que les faits dénoncés n’étaient pas établis. C. Le 24 novembre 2013, Y.________ a interjeté recours contre cette ordonnance. E n  d r o i t : 1. Le recours est interjeté contre une ordonnance de classement rendue par la Présidente du Tribunal des mineurs,soit par la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le plaignant, qui a qualité pour recourir (art. 382 al. 1 CPP), le recours, dont on peut comprendre qu’il tend à un complément d’enquête, est recevable (CREP 27 septembre 2012/582, et les références citées). 2. Selon l’art. 319 al. 1 let. a CPP, applicable sous réserve de dispositions particulières de la PPMin (art. 3 al. 1 et 2 PPMin), le juge des mineurs – qui exerce les compétences et effectue les tâches que le CPP attribue au ministère public au stade de l’instruction – ordonne le classement de tout ou partie de la procédure lorsqu’aucun soupçon justifiant une mise en accusation n’est établi. En l’espèce, le prévenu a admis qu’une altercation l’avait opposé, ainsi que ses camarades, à Y.________, et qu’il avait lancé des boules de neige dans sa direction. Il a toutefois nié lui avoir jeté des pierres et s’est défendu de l’avoir jamais insulté (P. 401, p. 3 et 402, p. 2). Le prévenu n’a pas voulu donner le nom des jeunes gens qui se trouvaient en sa compagnie le jour en question. On ne peut l’y contraindre ni lui reprocher d’avoir gardé le silence à cet égard. Le prévenu a en effet le droit de refuser de déposer et de collaborer (cf. art. 158 al. 1 let. b CPP). Les versions des parties sont contradictoires. Aucune mesure d’instruction n’est susceptible de trancher en faveur de l’une d’elles. Au vu de la présomption d’innocence, qui veut qu’il appartient à l’accusation d’établir la culpabilité du prévenu, le juge des mineurs n’avait d’autre choix que le classement de la procédure. 3. En définitive, le recours doit être rejeté et l'ordonnance de classement confirmée. Les frais d'arrêt, par 165 fr. (art. 20 al. 2 TFJP [tarif des frais judiciaires pénaux; RSV 312.03.1]), seront mis à la charge du recourant qui succombe (art. 428 al. 1 CPP, applicable par renvoi de l’art. 44 al. 2 PPMin). Par ces motifs, la Chambre des recours pénale, statuant à huis clos, prononce : I. Le recours est rejeté. II. L’ordonnance du 20 novembre 2013 est confirmée. III. Les frais d’arrêt, par 165 fr. (cent soixante-cinq francs), sont mis à la charge de Y.________. IV. Le présent arrêt est exécutoire. Le président :               Le greffier : Du L'arrêt qui précède, dont la rédaction a été approuvée à huis clos, est notifié, par l'envoi d'une copie complète, à : - M. Y.________, - M. T.________, par ses parents,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