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1005 vom 2. Dezember 2013</w:t>
      </w:r>
    </w:p>
    <w:p>
      <w:r>
        <w:t>VD Tribunal cantonal, 2013-12-02, FR</w:t>
      </w:r>
    </w:p>
    <w:p>
      <w:r>
        <w:rPr>
          <w:b/>
        </w:rPr>
        <w:t xml:space="preserve">Quelle: </w:t>
      </w:r>
      <w:r>
        <w:t>https://mcp.opencaselaw.ch/entscheid/vd_findinfo_D_cision___2013___1005</w:t>
      </w:r>
    </w:p>
    <w:p>
      <w:r>
        <w:t>FR: VD_FINDINFO Décision / 2013 / 1005 du 2 décembre 2013</w:t>
      </w:r>
    </w:p>
    <w:p>
      <w:r>
        <w:t>IT: VD_FINDINFO Décision / 2013 / 1005 del 2 dicembre 2013</w:t>
      </w:r>
    </w:p>
    <w:p>
      <w:pPr>
        <w:pStyle w:val="Heading2"/>
      </w:pPr>
      <w:r>
        <w:t>Regeste</w:t>
      </w:r>
    </w:p>
    <w:p>
      <w:r>
        <w:t>RADIATION DU RÔLE, RETARD | 78 al. 2 LPA-VD, 78 LPA-VD, 94 al. 1 let. c LPA-VD, 94 al. 1 LPA-VD, 94 LPA-VD</w:t>
      </w:r>
    </w:p>
    <w:p>
      <w:pPr>
        <w:pStyle w:val="Heading2"/>
      </w:pPr>
      <w:r>
        <w:t>Volltext</w:t>
      </w:r>
    </w:p>
    <w:p>
      <w:r>
        <w:t>Vaud Tribunal cantonal Cour des assurances sociales 02.12.2013 Décision / 2013 / 1005</w:t>
      </w:r>
    </w:p>
    <w:p>
      <w:r>
        <w:t>RADIATION DU RÔLE, RETARD | 78 al. 2 LPA-VD, 78 LPA-VD, 94 al. 1 let. c LPA-VD, 94 al. 1 LPA-VD, 94 LPA-VD</w:t>
      </w:r>
    </w:p>
    <w:p>
      <w:r>
        <w:t>TRIBUNAL CANTONAL AA 109/13 - 106/2013 ZA13.048385 COUR DES ASSURANCES SOCIALES _____________________________________________ Décision du 2 décembre 2013 ________________________ Présidence de               Mme Brélaz Braillard , juge unique Greffière :              Mme de Quattro Pfeiffer ***** Cause pendante entre : X.________ , à Renens, recourant, représenté par CAP, Compagnie d'Assurance de Protection Juridique SA, à Lausanne, et Caisse nationale suisse d'assurance en cas d'accidents , à Lucerne, intimée. _______________ Art. 78 al. 2  et  94 al. 1 let. c LPA-VD Vu le recours formé le 7 novembre 2013 par X.________, représenté par CAP, Compagnie d'Assurance de Protection Juridique SA, à l’encontre de la décision sur opposition rendue le 4 octobre 2013 par la Caisse nationale suisse d'assurance en cas d'accidents, vu le courrier du Juge instructeur du 19 novembre 2013, signalant au recourant que son recours apparaît tardif et l'invitant à se déterminer à cet égard ou à retirer son acte dans un délai échéant au 29 novembre 2013, vu la déclaration de retrait du recours envoyée par le conseil du recourant le 29 novembre 2013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78 al. 2, 91 et 99 LPA-VD). Par ces motifs, le juge unique prononce : I. La cause est rayée du rôle par suite de retrait du recours. II. Il n’est pas perçu de frais judiciaires ni alloué de dépens. La juge unique :               La greffière : Du La décision qui précède est notifiée à : ‑ CAP, Compagnie d'Assurance de Protection Juridique SA (pour X.________),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