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862 vom 15. Oktober 2012</w:t>
      </w:r>
    </w:p>
    <w:p>
      <w:r>
        <w:t>VD Tribunal cantonal, 2012-10-15, FR</w:t>
      </w:r>
    </w:p>
    <w:p>
      <w:r>
        <w:rPr>
          <w:b/>
        </w:rPr>
        <w:t xml:space="preserve">Quelle: </w:t>
      </w:r>
      <w:r>
        <w:t>https://mcp.opencaselaw.ch/entscheid/vd_findinfo_D_cision___2012___862</w:t>
      </w:r>
    </w:p>
    <w:p>
      <w:r>
        <w:t>FR: VD_FINDINFO Décision / 2012 / 862 du 15 octobre 2012</w:t>
      </w:r>
    </w:p>
    <w:p>
      <w:r>
        <w:t>IT: VD_FINDINFO Décision / 2012 / 862 del 15 ottobre 2012</w:t>
      </w:r>
    </w:p>
    <w:p>
      <w:pPr>
        <w:pStyle w:val="Heading2"/>
      </w:pPr>
      <w:r>
        <w:t>Regeste</w:t>
      </w:r>
    </w:p>
    <w:p>
      <w:r>
        <w:t>DÉPENS, DÉCISION SUR FRAIS | 69 al. 1bis LAI, 61 let. a LPGA, 61 let. g LPGA, 49 LPA-VD, 55 LPA-VD, 94 al. 1 let. a LPA-VD</w:t>
      </w:r>
    </w:p>
    <w:p>
      <w:pPr>
        <w:pStyle w:val="Heading2"/>
      </w:pPr>
      <w:r>
        <w:t>Volltext</w:t>
      </w:r>
    </w:p>
    <w:p>
      <w:r>
        <w:t>Vaud Tribunal cantonal Cour des assurances sociales 15.10.2012 Décision / 2012 / 862</w:t>
      </w:r>
    </w:p>
    <w:p>
      <w:r>
        <w:t>DÉPENS, DÉCISION SUR FRAIS | 69 al. 1bis LAI, 61 let. a LPGA, 61 let. g LPGA, 49 LPA-VD, 55 LPA-VD, 94 al. 1 let. a LPA-VD</w:t>
      </w:r>
    </w:p>
    <w:p>
      <w:r>
        <w:t>TRIBUNAL CANTONAL AI 243/12 - 340/2012 (après TF) ZD12.041345 COUR DES ASSURANCES SOCIALES _____________________________________________ Décision du 15 octobre 2012 _______________________ Présidence de               M. Neu , juge unique Greffier : Mme              Matile ***** Cause pendante entre : S.________ , à La Tour-de-Peilz, recourant, représenté par Me Roberto Izzo, avocat à Lausanne, et Office de l'assurance-invalidité pour le canton de Vaud , à Vevey, intimé. _______________ Art. 61 let. a et g LPGA; 69 al. 1bis LAI; 49, 55 et 94 al. 1 let. a LPA-VD Vu l'arrêt rendu le 4 octobre 2012 par le Tribunal fédéral (9C_716/2011), qui a admis un recours formé par S.________ et annulé l'arrêt rendu le 15 août 2011 par la Cour des assurances sociales du Tribunal cantonal du canton de Vaud ainsi que la décision de l'Office de l'assurance-invalidité pour le canton de Vaud du 3 septembre 2009, la cause étant renvoyée à la Cour des assurances sociales pour nouvelle décision sur les frais et dépens de la procédure antérieure (ch. 1 et 4 du dispositif), vu les pièces du dossier; attendu qu'il appartient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que ceux-ci sont supportés par la partie qui succombe (art. 49 al. 1 LPA-VD), qu'il convient en l'occurrence de les arrêter à 400 fr. (quatre cents francs) pour la procédure ayant conduit à l'arrêt du 15 août 2011 et de les mettre à la charge de l'Office de l'assurance-invalidité pour le canton de Vaud, dont la décision a été annulée, qu'en parallèle, le recourant se verra restituer l'avance de frais qu'il avait dû effectuer lors du dépôt de son recours auprès de la Cour de céans; attendu que le recourant qui obtient totalement ou partiellement gain de cause a droit à des dépens en remboursement des frais qu’il a engagés pour défendre ses intérêts (art. 55 al. 1 LPA-VD ; art. 61 let. g LPGA), qu’en l’espèce, le recourant, qui a obtenu gain de cause avec l’assistance d'un mandataire professionnel, a droit à des dépens à la charge de l’Office de l’assurance-invalidité pour le canton de Vaud (art. 55 al. 2 LPA-VD), que ceux-ci doivent être fixés en fonction de l'importance et de la complexité du litige, sans égard à la valeur litigieuse (art. 61 let. g LPGA; art. 7 du Tarif du 2 décembre 2008 des frais judiciaires et des dépens en matière de droit des assurances sociales du 2 décembre 2008 [RSV 173.36.5.2]), qu'en l'espèce, vu l'ampleur de la procédure, il y a lieu de les arrêter équitablement à 2’500 fr. (deux mille cinq cents francs); Par ces motifs, le juge unique prononce : I. Les frais judiciaires, par 400 fr. (quatre cents francs), sont mis à la charge de l'Office de l'assurance-invalidité pour le canton de Vaud. II. L'avance de frais effectuée par S.________ lors du dépôt de son recours lui sera restituée. III. L'Office de l'assurance-invalidité pour le canton de Vaud versera à S.________ une indemnité de 2'500 fr. (deux mille cinq cents francs) à titre de dépens pour la procédure de recours devant le Tribunal cantonal dans la cause AI 483/09 – 376/2011 jugée le 15 août 2011. Le juge unique :               La greffière : Du La décision qui précède est notifiée à : ‑ Me Roberto Izzo, avocat (pour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