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843 vom 9. Oktober 2012</w:t>
      </w:r>
    </w:p>
    <w:p>
      <w:r>
        <w:t>VD Tribunal cantonal, 2012-10-09, FR</w:t>
      </w:r>
    </w:p>
    <w:p>
      <w:r>
        <w:rPr>
          <w:b/>
        </w:rPr>
        <w:t xml:space="preserve">Quelle: </w:t>
      </w:r>
      <w:r>
        <w:t>https://mcp.opencaselaw.ch/entscheid/vd_findinfo_D_cision___2012___843</w:t>
      </w:r>
    </w:p>
    <w:p>
      <w:r>
        <w:t>FR: VD_FINDINFO Décision / 2012 / 843 du 9 octobre 2012</w:t>
      </w:r>
    </w:p>
    <w:p>
      <w:r>
        <w:t>IT: VD_FINDINFO Décision / 2012 / 843 del 9 ottobre 2012</w:t>
      </w:r>
    </w:p>
    <w:p>
      <w:pPr>
        <w:pStyle w:val="Heading2"/>
      </w:pPr>
      <w:r>
        <w:t>Regeste</w:t>
      </w:r>
    </w:p>
    <w:p>
      <w:r>
        <w:t>RÉVOCATION DU SURSIS | 95 al. 5 CP</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 b) 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(TF 6B_273/2011 du 17 août 2011 c. 4.1 et les références citées). Par sa nature même, le pronostic à émettre ne saurait être tout à fait sûr.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c. 6). c) En l'espèce, T.________ a été condamnée par défaut pour vol et extorsion à quatorze mois de privation de liberté avec sursis durant cinq ans, le 2 décembre 2008 par le Tribunal correctionnel de l'Est vaudois. Au stade de la fixation de la peine, le jugement mentionnait que le sursis était "subordonné au fait que l'accusée rembourse les lésés dans un délai de quatre ans au maximum par des versements mensuels réguliers (à effectuer dès janvier 2009, selon le chiffre V du dispositif du jugement), ce qui est tout à fait possible si l'accusée fait un effort sérieux sur elle-même en se prenant finalement sérieusement en mains et en exerçant une activité" (P. 4, jugement du 2 décembre 2008, p. 7). Il ne fait dès lors aucun doute qu'une telle règle de conduite, conçue dans l'optique de favoriser l'amendement de la condamnée par son aspect éducatif, est à l'origine de l'octroi du sursis. Dans ces conditions, le pronostic dépend dans une large mesure du suivi de celle-ci. d) Si T.________ ne conteste pas le non-respect de la règle de conduite, elle semble en revanche prétendre qu'elle était dans l'impossibilité de la suivre "complètement" en raison de la précarité de sa situation financière (recours, p. 1; P. 12). La situation difficile de la recourante n'a pas échappé au Tribunal correctionnel, qui en a souligné les différents aspects et l'a mentionnée comme élément à décharge, l'intéressée, alors mère de trois enfants, étant déjà à l'époque dépendante des services sociaux et aidée financièrement par ses parents, chez qui elle vivait (P. 4, jugement du 2 décembre 2008, pp. 4 et 7). La règle de conduite n'a donc pas été fixée sans examen préalable de la capacité économique de la condamnée et sans s'assurer du respect de son minimum vital (cf. TF 6B_273/2011 précité c. 4.3). Ces éléments non pas non plus été ignorés du Juge d'application des peines, qui, lors de l'audience du 22 octobre 2009, a retranscrit les déclarations de T.________ concernant sa situation personnelle. Assistée de son défenseur, cette dernière, alors qu'elle venait de donner naissance à un quatrième enfant, s'est engagée à rembourser aux lésés entre 200 et 300 euros par mois. Là aussi, le premier juge ne s'est pas borné à prendre acte de l'engagement de la condamnée sans vérifier préalablement sa capacité contributive et l'on ne saurait soutenir que le plan de paiement proposé par la prénommée était impossible à respecter pendant la durée du sursis. Il ressort d'ailleurs de ses propres déclarations à l'audience précitée que la recourante a travaillé jusqu'en automne 2008, alors qu'elle avait à charge trois enfants. Comme les juges du Tribunal correctionnel l'ont à juste titre relevé (P. 4, jugement du 2 décembre 2008, p. 7), on pouvait s'attendre à ce qu'elle fasse des efforts, depuis sa condamnation, pour retrouver et exercer une activité lucrative dans la vente ou l'hôtellerie, domaines dans lesquels elle avait déjà une certaine expérience, ou encore dans l'agriculture, les nettoyages ou le domaine médico-social et dégager ainsi des revenus lui permettant d'effectuer des versements réguliers à destination des lésés. De même, elle pouvait compter sur ses parents, chez qui elle vivait, pour assurer la garde de ses enfants (P. 4/5, p. 3). En conséquence, la situation financière de T.________, même précaire, autorisait un paiement régulier, même modeste, à ses créanciers. Dans son recours, Me Giudicelli relève que sa cliente est mère de "5 enfants". On ignore s'il s'agit d'une faute de frappe. Quoi qu'il en soit, la naissance d'un cinquième enfant, à supposer qu'elle soit avérée (l'intéressée n'ayant jamais indiqué, dans ses précédents courriers, qu'elle était enceinte), n'a pas une incidence déterminante, dans la mesure où elle semblerait être survenue en 2012 (cf. P. 12, lettre du 5 janvier 2012 où Me Giudicelli parle de "4 enfants"), soit plus de trois ans après le jugement condamnatoire, respectivement plus de deux ans après l'engagement de remboursement souscrit par la recourante; cette dernière n'a par ailleurs pas demandé une modification de ce plan de paiement pour faire admettre que ses possibilité de remboursement auraient diminué depuis cette nouvelle naissance, alors qu'elle avait elle-même précisé, devant le Juge d'application des peines, que "si [sa] situation venait à changer, [elle] pourrai[t] évidemment modifier ce montant" (P. 4/5, p. 3). e) Il résulte des documents produits par T.________ que celle-ci a effectué seulement quatre versements en faveur de J.________ pour un total de 1'512 fr. 92 (183 fr. 39 le 3 janvier 2011, 191 fr. 29 le 24 janvier 2011, 900 fr. le 18 mars 2011 et 238 fr. 24 le 3 janvier 2012 [cf. P. 3, 9 et 12, étant précisé que les deux documents "Transfert de fonds international" annexés à la pièce 9 avaient déjà été envoyés, comme cela ressort de la pièce 3]) et deux en faveur de I.________ pour un total de 655 fr. 06 (255 fr. 06 le 24 janvier 2011 et 400 fr. le 18 mars 2011 [cf. P. 3 et 9]). J.________ et I.________ ont, quant à eux, indiqué avoir reçu au total respectivement 931 fr. 05 et 916 fr. (P. 3 et 16). En versant des sommes "dérisoires en comparaison avec les montants encore dus", pour reprendre les termes du premier juge (jugement attaqué, p. 5, § 1), en particulier en ne procédant pas au paiement régulier des mensualités malgré les sérieux avertissements donnés par le Juge d'application des peines dans son jugement du 28 octobre 2009 et par l'OEP les 23 juillet 2010 et 5 janvier 2011 (P. 3 et 4), la recourante n'a pas respecté la règle de conduite assortissant le sursis à l'exécution de la peine. Elle a en effet objectivement persisté à l'enfreindre nonobstant plusieurs engagements fermes de sa part, ce qui dénote un manque de bonne volonté. Ce faisant, elle a largement trahi la confiance mise en elle par le Tribunal correctionnel de l'Est vaudois en décembre 2008. Par ailleurs, ce n'est que sous la pression des autorités que des versements ont été effectués en 2011 et 2012, chaque fois en début d'année. Sur ce point, on ignore en quoi consistent les "sommes relativement importantes" auxquelles se réfère le conseil de la recourante dans son courrier du 5 janvier 2012 (P. 12). En outre, si cette dernière s'est acquittée de "plusieurs mensualités", ce n'est toutefois pas ce qui avait été convenu, contrairement à ce que prétend son conseil (P. 6), le jugement du Tribunal correctionnel du 2 décembre 2008 ayant expressément ordonné, au chiffre V de son dispositif, le dédommagement des lésés par des "versements mensuels réguliers", ce que le Juge d'application des peines a d'ailleurs rappelé dans son jugement du 28 octobre 2009. A cela s'ajoute le manque de collaboration évident de la recourante, laquelle n'a transmis les pièces requises par l'OEP que sous la menace d'une révocation du sursis. T.________ est allée jusqu'à prétendre, lors de son audition devant le Juge d'application des peines, que si elle n'avait pas encore versé de mensualités, c'est parce qu'elle ignorait les coordonnées bancaires des lésés; outre le fait qu'il lui appartenait de se renseigner sur ce point, on constatera que la prénommée, qui a admis qu'elle "préfér[ait] ne pas avoir de contact avec les lésés" (P. 4/5, p. 2), a effectué le premier versement en faveur de J.________ neuf mois après que son numéro de compte lui eut été transmis (P. 3). Enfin, par courrier de son conseil du 8 février 2010, la recourante a indiqué qu'elle avait "mis les sommes sur un compte spécial pour pouvoir les adresser ultérieurement au service compétent de l'exécution des peines". Or, il n'en a rien été. Au vu de ce qui précède, on ne voit pas quel élément ou quelle circonstance permettrait d'envisager enfin l'amendement de la condamnée qui se dérobe à ses obligations avec constance depuis longtemps et refuse d'assumer ses engagements en dépit de plusieurs avertissements sans équivoque donnés par le Juge d'application des peines et l'OEP. Le risque de récidive n'est pas négligeable, eu égard à la personnalité de la recourante, laquelle est peu encline à respecter les lois lorsque son intérêt est en cause. Dès lors, il n'apparaît aucun motif qui permettrait de ne pas aboutir à un pronostic défavorable quant à son comportement futur. Dans un arrêt récent (6B_588/2011 du 16 mars 2012 c. 4.3.2), le Tribunal fédéral a eu l'occasion de préciser que l'exécutabilité de l'assistance de probation ou de règles de conduite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l'art. 95 al. 3 CP. En pareil cas, l'autorité a alors la possibilité de réaménager la mesure selon l'art. 95 al. 4 CP ou de prononcer la réintégration au sens de l'art. 95 al. 5 CP. En l'espèce, les infractions contre le patrimoine dont la réitération est redoutée compromettent sérieusement la sécurité d’autrui (ATF 137 IV 84, JT 2011 IV 325). L'absence de pronostic défavorable quant au risque de récidive dépendait de l'effet attendu de la mesure ordonnée. Or, comme on l'a vu, la recourante, nonobstant le versement de quelques mensualités, a violé la règle de conduite imposée, qui n'a donc pas eu l'effet escompté. Ainsi, le pronostic négatif posé par le Juge d'application des peines n'est pas critiquable, l'existence d'un risque sérieux que T.________ commette de nouvelles infractions étant suffisamment établi. Par son manque de caractère et son comportement vis-à-vis des lésés et des autorités, démontrant un mépris certain pour la justice et ses décisions, la prénommée, qui n'a pas saisi la chance qu'il lui a été offerte en suspendant l'exécution de sa peine, a vidé de sa substance la règle de conduite qui lui a été imposée et le maintien ou la prolongation du sursis n'est plus envisageable.</w:t>
      </w:r>
    </w:p>
    <w:p>
      <w:r>
        <w:rPr>
          <w:b/>
        </w:rPr>
        <w:t>E. 3</w:t>
      </w:r>
    </w:p>
    <w:p>
      <w:r>
        <w:t>Il sied encore de déterminer si une mesure moins incisive que la révocation du sursis serait de nature à limiter le risque de récidive. Aux termes de l'art. 28 al. 7 let. a LEP, s'agissant de l'exécution d'une peine assortie du sursis, le juge d'application des peines est compétent notamment pour prolonger le délai d'épreuve, lever l'assistance de probation ou en ordonner une nouvelle, modifier les règles de conduite imposées, les révoquer ou en imposer de nouvelles (art. 95 al. 4 CP). En l'occurrence, il n'apparaît pas que l'une des mesures visées par l'art. 95 al. 4 CP soit de nature à réduire sensiblement le risque de récidive. C'est en vain que T.________ fait valoir qu'elle "respectera scrupuleusement les obligations que [l'on pourrait] lui imposer d'ores et déjà" (P. 12) et qu'elle poursuivra son effort de remboursement "tout en l'amplifiant dans l'avenir si le bénéfice du sursis lui est conservé" (recours, p. 2). En effet, la recourante se soustrait obstinément à ses obligations d epuis si longtemps qu'il n'existe aucun motif permettant d'envisager son amendement et le sursis octroyé le 2 décembre 2008 par le Tribunal correctionnel de l'arrondissement de l'Est vaudois doit être révoqué.</w:t>
      </w:r>
    </w:p>
    <w:p>
      <w:r>
        <w:rPr>
          <w:b/>
        </w:rPr>
        <w:t>E. 4</w:t>
      </w:r>
    </w:p>
    <w:p>
      <w:r>
        <w:t>Il résulte de ce qui précède que le recours doit être rejeté et le jugement confirmé. Les frais de la procédure de recours, constitués en l’espèce de l’émolument d'arrêt, par 1'430 fr. (art. 20 al. 1 TFJP [tarif des frais judiciaires pénaux; RSV 312.03.1]), seront mis à la charge de la recourante, qui succombe (art. 428 al. 1 CPP). Par ces motifs, la Chambre des recours pénale, statuant à huis clos, prononce : I. Le recours est rejeté. II. Le jugement est confirmé. III. Les frais d'arrêt, par 1'430 fr. (mille quatre cent trente francs), sont mis à la charge de T.________. IV. L'arrêt est exécutoire. Le président :               Le greffier : Du L'arrêt qui précède, dont la rédaction a été approuvée à huis clos, est notifié, par l'envoi d'une copie complète, à : - M. Marcel Giudicelli, avocat (pour T.________), - Ministère public central, et communiqué à : ‑ Mme la Juge d'application des peines, - Mme la Procureure du Ministère public central, division affaires spéciales, contrôle et mineurs, - Office d'exécution des peines (Réf: OEP/Ssub/65057/NJ),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