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842 vom 9. Oktober 2012</w:t>
      </w:r>
    </w:p>
    <w:p>
      <w:r>
        <w:t>VD Tribunal cantonal, 2012-10-09, FR</w:t>
      </w:r>
    </w:p>
    <w:p>
      <w:r>
        <w:rPr>
          <w:b/>
        </w:rPr>
        <w:t xml:space="preserve">Quelle: </w:t>
      </w:r>
      <w:r>
        <w:t>https://mcp.opencaselaw.ch/entscheid/vd_findinfo_D_cision___2012___842</w:t>
      </w:r>
    </w:p>
    <w:p>
      <w:r>
        <w:t>FR: VD_FINDINFO Décision / 2012 / 842 du 9 octobre 2012</w:t>
      </w:r>
    </w:p>
    <w:p>
      <w:r>
        <w:t>IT: VD_FINDINFO Décision / 2012 / 842 del 9 ottobre 2012</w:t>
      </w:r>
    </w:p>
    <w:p>
      <w:pPr>
        <w:pStyle w:val="Heading2"/>
      </w:pPr>
      <w:r>
        <w:t>Regeste</w:t>
      </w:r>
    </w:p>
    <w:p>
      <w:r>
        <w:t>TRIBUNAL ARBITRAL, RETRAIT{VOIE DE DROIT}, RADIATION DU RÔLE | 89 LAMal</w:t>
      </w:r>
    </w:p>
    <w:p>
      <w:pPr>
        <w:pStyle w:val="Heading2"/>
      </w:pPr>
      <w:r>
        <w:t>Volltext</w:t>
      </w:r>
    </w:p>
    <w:p>
      <w:r>
        <w:t>Vaud Tribunal cantonal Cour des assurances sociales 09.10.2012 Décision / 2012 / 842</w:t>
      </w:r>
    </w:p>
    <w:p>
      <w:r>
        <w:t>TRIBUNAL ARBITRAL, RETRAIT{VOIE DE DROIT}, RADIATION DU RÔLE | 89 LAMal</w:t>
      </w:r>
    </w:p>
    <w:p>
      <w:r>
        <w:t>TRIBUNAL CANTONAL Tarb 5/12 - 5/2012 ZK12.012467 COUR DES ASSURANCES SOCIALES _____________________________________________ Décision du 9 octobre 2012 ______________________ Présidence de               M. Neu , juge unique Greffier : Mme              Matile ***** Cause pendante entre : H.________ , à Soleure, requérante, représentée par Me Olivier Burnet, avocat à Lausanne, et P.________ , à Préverenges, intimé, représenté par Me Gilles-Antoine Hofstetter, avocat à Lausanne. _______________ Art. 94 al. 1 let. c, 109, 116 LPA-VD Vu la requête de conciliation déposée le 27 mars 2012 par H.________, tendant à ce que P.________ soit reconnu son débiteur et lui doive immédiat paiement de somme de 20'000 fr., plus intérêts à 5% l'an dès le 15 mai 2011, l'opposition faite au commandement de payer, poursuite n° [...] de l'Office des poursuites du district de Morges étant nulle et non avenue, libre cours étant laissé à cet acte, dans la mesure indiquée ci-dessus, vu l'audience de conciliation tenue le 1 er juin 2012, vu le courrier du 8 octobre 2012, par lequel H.________, par son conseil, déclare retirer la requête de conciliation déposée précédemment, dès lors que, au bénéfice d'une convention signée, elle a d'ores et déjà fait parvenir une requête de mainlevée au juge de paix compétent; considérant qu’il y a lieu de rayer la cause du rôle par suite de retrait de la requête, selon la procédure de l’art. 94 al. 1 let. c LPA-VD (loi vaudoise du 28 octobre 2008 sur la procédure administrative, applicable par analogie par renvoi des art. 116 et 109 LPA-VD; RSV 173.36), qu’il n’y a pas lieu de percevoir des frais de justice ni d’allouer de dépens. Par ces motifs, le juge unique prononce : I. La cause est rayée du rôle par suite du retrait de la requête. II. Il n’est pas perçu de frais judiciaires ni alloué de dépens. Le juge unique :               La greffière : Du La décision qui précède est notifiée à : ‑ Me Olivier Burnet, avocat (pour H.________), ‑ Me Gilles-Antoine Hofstetter, avocat (pour P.________),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