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781 vom 3. August 2012</w:t>
      </w:r>
    </w:p>
    <w:p>
      <w:r>
        <w:t>VD Tribunal cantonal, 2012-08-03, FR</w:t>
      </w:r>
    </w:p>
    <w:p>
      <w:r>
        <w:rPr>
          <w:b/>
        </w:rPr>
        <w:t xml:space="preserve">Quelle: </w:t>
      </w:r>
      <w:r>
        <w:t>https://mcp.opencaselaw.ch/entscheid/vd_findinfo_D_cision___2012___781</w:t>
      </w:r>
    </w:p>
    <w:p>
      <w:r>
        <w:t>FR: VD_FINDINFO Décision / 2012 / 781 du 3 août 2012</w:t>
      </w:r>
    </w:p>
    <w:p>
      <w:r>
        <w:t>IT: VD_FINDINFO Décision / 2012 / 781 del 3 agosto 2012</w:t>
      </w:r>
    </w:p>
    <w:p>
      <w:pPr>
        <w:pStyle w:val="Heading2"/>
      </w:pPr>
      <w:r>
        <w:t>Regeste</w:t>
      </w:r>
    </w:p>
    <w:p>
      <w:r>
        <w:t>AUDITION DE L'ENFANT, CONSULTATION DU DOSSIER, COPIE | 102 CPP (CH), 192 CPP (CH), 393 al. 1 let. a CPP (CH)</w:t>
      </w:r>
    </w:p>
    <w:p>
      <w:pPr>
        <w:pStyle w:val="Heading2"/>
      </w:pPr>
      <w:r>
        <w:t>Erwägungen</w:t>
      </w:r>
    </w:p>
    <w:p>
      <w:r>
        <w:rPr>
          <w:b/>
        </w:rPr>
        <w:t>E. 1</w:t>
      </w:r>
    </w:p>
    <w:p>
      <w:r>
        <w:t>Aux termes de l’art. 393 al. 1 let. a CPP, le recours est recevable contre les décisions et les actes de procédure du Ministère public. Une décision par laquelle le Ministère public, en qualité d’autorité investie de la direction de la procédure (cf. art. 61 let. a CPP), statue sur la consultation du dossier (art. 102 al. 1 CPP) — notamment en refusant une demande de consultation du dossier ou certaines modalités requises, ou encore en limitant la consultation, temporairement ou à certaines pièces — est ainsi susceptible de recours selon les art. 393 ss CPP (Chapuis, in: Kuhn/Jeanneret (éd.), Commentaire romand, Code de procédure pénale suisse, Bâle 2011, n. 1 ad art. 102 CPP; Schmutz, in:Niggli/Heer/Wiprächtiger (éd.), Basler Kommentar, Schweizerische Strafprozessordnung, Jugendstrafprozessordnung, Bâle 2011, n. 6 ad art. 102 CPP; Stephenson/Thiriet, in: Niggli/Heer/Wiprächtiger (éd.), op. cit., n. 10 ad art. 393 CPP; Rémy, in: Kuhn/Jeanneret (éd.), op. cit., n. 10 ad art. 393 CPP). Ce recours s’exerce auprès de l’autorité de recours (cf. art. 20 al. 1 let. b CPP), qui, dans le canton de Vaud, est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donc lieu d’entrer en matière sur le recours, qui satisfait aux conditions de forme posées par l’art. 385 al. 1 CPP et a été interjeté en temps utile, devant l’autorité compétente, par le prévenu qui a qualité pour recourir (art. 382 al. 1 CPP).</w:t>
      </w:r>
    </w:p>
    <w:p>
      <w:r>
        <w:rPr>
          <w:b/>
        </w:rPr>
        <w:t>E. 2</w:t>
      </w:r>
    </w:p>
    <w:p>
      <w:r>
        <w:t>a) Les parties peuvent consulter le dossier d’une procédure pénale pendante, au plus tard après la première audition du prévenu et l’administration des preuves principales par le Ministère public, l’art. 108 CPP étant réservé (art. 101 al. 1 CPP). Selon l’art. 102 al. 1 CPP, la direction de la procédure statue sur la consultation des dossiers; elle prend les mesures nécessaires pour prévenir les abus et les retards et pour protéger les intérêts légitimes au maintien du secret. L’art. 102 al. 2 CPP prévoit que les dossiers sont consultés au siège de l’autorité pénale concernée ou, par voie d’entraide judiciaire, au siège d’une autre autorité pénale. Il précise encore qu'en règle générale, ils sont remis à d’autres autorités ainsi qu’aux conseils juridiques des parties. Selon l'art. 102 al. 3 CPP, toute personne autorisée à consulter le dossier peut en demander une copie contre versement d'un émolument. b) Les pièces à conviction sont définies comme étant toute chose dont la perception par les sens permet au juge de tirer des conclusions qui contribuent à étayer sa conviction (Poncet Carnicé, in: Kuhn/Jeanneret (éd.), op. cit., n. 4 ad art. 192 CPP). L'art. 192 al. 3 CPP dispose que les parties peuvent examiner les pièces à conviction dans les limites des dispositions régissant la consultation du dossier (cf. art. 101 et 102 CPP). La doctrine estime que dans la mesure où le droit de consultation du dossier comprend également le droit d'en lever copie, on devrait admettre que les pièces à conviction puissent être copiées, sous réserve du fait qu'elles ne puissent l'être de par leur nature (Poncet Carnicé, in: Kuhn/Jeanneret (éd.), op. cit., n. 17 ad art. 192 CPP). c) Les autorités pénales peuvent restreindre le droit d'une partie à être entendue – le droit à la consultation du dossier étant l'une des composantes du droit d'être entendu – aux conditions figurant à l'art. 108 al. 1 CPP, à savoir lorsqu'il y a de bonnes raisons de soupçonner que cette partie abuse de ses droits (let. a) ou lorsque cela est nécessaire pour assurer la sécurité de personnes ou pour protéger des intérêts publics ou privés au maintien du secret (let. b). Toutefois, selon l'art. 108 al. 2 CPP, le conseil juridique d'une partie ne peut faire l'objet de restrictions que du fait de son propre comportement. d) Enfin, l'art. 152 al. 1 CPP prévoit que les autorités pénales garantissent les droits de la personnalité de la victime à tous les stades de la procédure, lorsqu'il s'agit de fixer les modalités de consultation du dossier.</w:t>
      </w:r>
    </w:p>
    <w:p>
      <w:r>
        <w:rPr>
          <w:b/>
        </w:rPr>
        <w:t>E. 3</w:t>
      </w:r>
    </w:p>
    <w:p>
      <w:r>
        <w:t>En définitive, le recours doit être admis, la décision attaquée annulée (cf. art. 397 al. 2 CPP) et le dossier renvoyé à la Procureure de l'arrondissement de La Côte pour nouvelle décision dans le sens des considérants. En conséquence, les frais de la procédure de recours, constitués en l’espèce du seul émolument d’arrêt (art. 422 al. 1 CPP), par 770 fr. (art. 20 al. 1 TFJP [tarif des frais judiciaires pénaux du 28 septembre 2010; RSV 312.03.1]), seront laissés à la charge de l’Etat (art. 428 al. 4 CPP). S'agissant des dépens réclamés par le recourant, ils suivent le sort de la cause au fond (cf. art. 429 al. 1 let. a et al. 2 CPP; Mizel/Rétornaz, in: Kuhn/Jeanneret (éd.), op. cit., n. 51 ad art. 429 CPP). Par ces motifs, la Chambre des recours pénale, statuant à huis clos prononce: I. Le recours est admis. II. La décision rendue les 12 et 17 juillet 2012 par la Procureure de l'arrondissement de La Côte refusant de transmettre au conseil du recourant une copie des enregistrements vidéo des auditions des victimes est annulée. III. Le dossier de la cause est renvoyé à la Procureure de l’arrondissement de La Côte pour qu'elle procède dans le sens des considérants. IV. Les frais du présent arrêt, par 770 fr. (sept cent septante francs), sont laissés à la charge de l'Etat. V. L'arrêt est exécutoire. Le président :               La greffière : Du L'arrêt qui précède, dont la rédaction a été approuvée à huis clos, est notifié, par l'envoi d'une copie complète, à : - Mme Marguerite Florio, avocate (pour 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