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772 vom 11. September 2012</w:t>
      </w:r>
    </w:p>
    <w:p>
      <w:r>
        <w:t>VD Tribunal cantonal, 2012-09-11, FR</w:t>
      </w:r>
    </w:p>
    <w:p>
      <w:r>
        <w:rPr>
          <w:b/>
        </w:rPr>
        <w:t xml:space="preserve">Quelle: </w:t>
      </w:r>
      <w:r>
        <w:t>https://mcp.opencaselaw.ch/entscheid/vd_findinfo_D_cision___2012___772</w:t>
      </w:r>
    </w:p>
    <w:p>
      <w:r>
        <w:t>FR: VD_FINDINFO Décision / 2012 / 772 du 11 septembre 2012</w:t>
      </w:r>
    </w:p>
    <w:p>
      <w:r>
        <w:t>IT: VD_FINDINFO Décision / 2012 / 772 del 11 settembre 2012</w:t>
      </w:r>
    </w:p>
    <w:p>
      <w:pPr>
        <w:pStyle w:val="Heading2"/>
      </w:pPr>
      <w:r>
        <w:t>Regeste</w:t>
      </w:r>
    </w:p>
    <w:p>
      <w:r>
        <w:t>RADIATION DU RÔLE, PROCÈS DEVENU SANS OBJET | 94 al. 1 let. c LPA-VD</w:t>
      </w:r>
    </w:p>
    <w:p>
      <w:pPr>
        <w:pStyle w:val="Heading2"/>
      </w:pPr>
      <w:r>
        <w:t>Volltext</w:t>
      </w:r>
    </w:p>
    <w:p>
      <w:r>
        <w:t>Vaud Tribunal cantonal Cour des assurances sociales 11.09.2012 Décision / 2012 / 772</w:t>
      </w:r>
    </w:p>
    <w:p>
      <w:r>
        <w:t>RADIATION DU RÔLE, PROCÈS DEVENU SANS OBJET | 94 al. 1 let. c LPA-VD</w:t>
      </w:r>
    </w:p>
    <w:p>
      <w:r>
        <w:t>TRIBUNAL CANTONAL ACH 79/12 - 124/2012 ZQ12.017248 COUR DES ASSURANCES SOCIALES _____________________________________________ Décision du 11 septembre 2012 __________________ Présidence de               Mme Di Ferro Demierre , juge unique Greffière :              Mme Cattin ***** Cause pendante entre : T.________ , à [...], recourant, et Service de l'emploi , Instance juridique de chômage, à Lausanne, intimé, _______________ Art. 94 al. 1 let. c LPA-VD Vu l'écrit non daté, reçu le 30 avril 2012 et transmis le 1 er mai 2012 par le Service de l'emploi, par lequel T.________ déclare ne pas être d'accord avec une suspension de cinq jours et une suspension à venir de trente jours, vu le courrier recommandé du 8 mai 2012 par lequel le juge instructeur a interpellé le recourant en ces termes : "[…] Selon l'article 79 de la loi sur la procédure administrative (LPA), l'acte de recours doit indiquer les moyens et les conclusions du recourant. Le recours que vous avez déposé le 30 avril 2012 ne satisfaisant pas à cette exigence – et le délai ne pouvant être prolongé – un délai à 10 jours dès la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 […]", vu l'absence de suite donnée par la recourant ; attendu qu'aux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doit cantonal de procédure administrative, l'exigence de motivation (motifs et conclusions) résulte de l'art. 79 al. 1 LPA-VD (loi cantonale vaudoise du 28 octobre 2008 sur la procédure administrative ; RSV 173.36), applicable par renvoi de l'art. 99 LPA-VD, que, selon l'art. 27 al. 4 et al.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 attendu qu'en l'espèce l'écrit du 30 avril 2012 est incompréhensible, que dans le délai supplémentaire qui a été accordé pour motiver son recours, le recourant ne s'est pas déterminé, qu'il a été dûment rendu attentif aux exigences découlant des art. 61 let. b LPGA et 79 al. 1 LPA-VD par courrier recommandé du 7 mars 2012, qu'il a été invité à compléter son acte dans toute la mesure utile, les motifs devant exposer au moins succinctement en quoi l'acte attaqué est critiquable, qu'il a été averti qu'à défaut, il ne pourrait être entré en matière sur son recours, que le recours n'a pas été motivé, ni les conclusions précisées dans le délai supplémentaire fixé conformément aux art. 61 let. b LPGA et 27 al. 5 LPA-VD, que, dans ces conditions, force est de constater que l'acte du 30 avril 2012 ne satisfait pas exigences posées aux art. 61 let. b LPGA et 79 al. 1 LPA-VD, de sorte que le recours doit être réputé retiré (art. 27 al. 5 LPA-VD), la cause étant ainsi rayée du rôle, que le juge unique est compétent pour rayer la cause du rôle (art. 94 al. 1 let. c LPA-VD), qu'il n'y a pas lieu de percevoir de frais judiciaires, ni d'allouer de dépens (art. 61 let. a LPGA, art. 55, 91 et 99 LPA-VD). Par ces motifs, la juge unique prononce : I. La cause est rayée du rôle. II. Il n'est pas perçu de frais judiciaire ni alloué de dépens. La juge unique :               La greffière : Du La décision qui précède est notifiée à : ‑ M. T.________, à [...], ‑ Service de l'emploi, Instance juridique de chômage,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