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708 vom 2. August 2012</w:t>
      </w:r>
    </w:p>
    <w:p>
      <w:r>
        <w:t>VD Tribunal cantonal, 2012-08-02, FR</w:t>
      </w:r>
    </w:p>
    <w:p>
      <w:r>
        <w:rPr>
          <w:b/>
        </w:rPr>
        <w:t xml:space="preserve">Quelle: </w:t>
      </w:r>
      <w:r>
        <w:t>https://mcp.opencaselaw.ch/entscheid/vd_findinfo_D_cision___2012___708</w:t>
      </w:r>
    </w:p>
    <w:p>
      <w:r>
        <w:t>FR: VD_FINDINFO Décision / 2012 / 708 du 2 août 2012</w:t>
      </w:r>
    </w:p>
    <w:p>
      <w:r>
        <w:t>IT: VD_FINDINFO Décision / 2012 / 708 del 2 agosto 2012</w:t>
      </w:r>
    </w:p>
    <w:p>
      <w:pPr>
        <w:pStyle w:val="Heading2"/>
      </w:pPr>
      <w:r>
        <w:t>Regeste</w:t>
      </w:r>
    </w:p>
    <w:p>
      <w:r>
        <w:t>ASSISTANCE JUDICIAIRE, PLAIGNANT, RETARD INJUSTIFIÉ | 133 CPP (CH), 136 CPP (CH), 393 al. 2 let. a CPP (CH), 5 CPP (CH)</w:t>
      </w:r>
    </w:p>
    <w:p>
      <w:pPr>
        <w:pStyle w:val="Heading2"/>
      </w:pPr>
      <w:r>
        <w:t>Erwägungen</w:t>
      </w:r>
    </w:p>
    <w:p>
      <w:r>
        <w:rPr>
          <w:b/>
        </w:rPr>
        <w:t>E. 1</w:t>
      </w:r>
    </w:p>
    <w:p>
      <w:r>
        <w:t>Une décision de refus ou de refus partiel de l’assistance judiciaire requise peut faire l’objet d’un recours aux conditions des art. 393 ss CPP (Harari/Corminboeuf, in: Kuhn/Jeanneret (éd.), Commentaire romand, Code de procédure pénale suisse, Bâle 2011, n. 16 ad art. 136 CPP). Interjeté dans le délai légal (art. 396 al. 1 CPP) contre une telle décision du Ministère public (art. 393 al. 1 let. a CPP), par le plaignant qui a qualité pour recourir (art. 382 al. 1 CPP) et dans les formes prescrites (art. 385 al. 1 CPP), le recours est recevable.</w:t>
      </w:r>
    </w:p>
    <w:p>
      <w:r>
        <w:rPr>
          <w:b/>
        </w:rPr>
        <w:t>E. 2</w:t>
      </w:r>
    </w:p>
    <w:p>
      <w:r>
        <w:t>a) Me Inès Feldmann se plaint d'avoir attendu neuf mois la décision relative à la requête d'assistance judiciaire, exposant que si elle l'avait reçue plus tôt, elle n'aurait pas entrepris des opérations – soit assister à l'audition du prévenu (PV aud. 2) – pour lesquelles elle risque de ne jamais être être payée. C'est donc une violation du principe de la célérité qui est invoquée (cf. art. 5 et 393 al. 2 let. a CPP). b) En vertu de l'art. 29 al. 1 Cst. (Constitution fédérale du 18 avril 1999; RS 101),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135 I 265 c. 4.4 ; ATF 130 I 312 c. 5.1 ; TF 1B_219/2011 du 6 juillet 2011, c. 2.1). S’agissant plus particulièrement des autorités pénales, l’art. 5 CPP leur impose d’engager les procédures pénales sans délai et de les mener à terme sans retard injustifié (al. 1) ; lorsque le prévenu est placé en détention, la procédure doit être conduite en priorité (al. 2). c) En l'espèce, le Ministère public soutient dans ses déterminations qu'un avocat ne peut être désigné en qualité de défenseur d'office ou de conseil juridique gratuit au stade de l'investigation policière. Cette opinion ne saurait être approuvée. Le Ministère public est en effet l'autorité investie de la direction de la procédure jusqu'à la décision de classement ou la mise en accusation (art. 61 let. a CPP), déjà au stade des investigations policières (art. 16 al. 2 et 299 ss, spéc. 306 CPP) (Bischovsky, in Kuhn/Jeanneret (éd.), Commentaire romand, Code de procédure pénale suisse, Bâle 2011, n. 5 ad art. 61 CPP, p. 208; Maître, in Kuhn/Jeanneret (éd.), op. cit., n. 3 ad art. 299 CPP, p. 1378; Jent, in Niggli/Heer/Wiprächtiger (éd.), Basler Kommentar, Schweizerische Strafprozessordnung, Jugendstrafprozessordnung, Bâle 2011, n. 3 ad art. 61 CPP, pp. 388-389; Riedo/Falkner, in Niggli/Heer/Wiprächtiger (éd.), op. cit., n. 9 ad art. 299 CPP, p. 2008). A ce titre, il lui incombe de statuer sur les demandes d'assistance judiciaire gratuite présentées par la partie plaignante (art. 136 CPP) lors de cette phase de l'instruction. Me Feldmann a requis auprès de la police sa désignation comme conseil juridique gratuit du recourant le 30 août 2011, demande qu'elle a renouvelée le 20 septembre, puis le 26 septembre 2011. Certes, ces demandes semblent n'avoir été transmises par la police au Ministère public que le 23 décembre 2011, au moment de l'attribution de l'affaire (procès-verbal des opérations, p. 2). En outre, le conseil du recourant devait savoir que la police n'était pas compétente pour statuer sur sa requête d'assistance judiciaire. Il n'en demeure pas moins que le Ministère public, en statuant sur la demande d'assistance judiciaire le 21 juin 2012 seulement, soit six mois après l'attribution du dossier, a commis un déni de justice. Que le retard soit en partie imputable à la police, qui ne semble pas avoir immédiatement transmis à la direction de la procédure la demande d'assistance judiciaire, n'y change rien. d) Il reste à examiner si la décision attaquée est justifiée sur le fond, ce que le recourant conteste. En vertu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En l'espèce, la condition de l'indigence (cf. art. 136 al. 1 let. a CPP) paraît réalisée, le recourant, sans domicile fixe, étant au bénéfice du revenu d'insertion (P. 9/2). Toutefois, au vu des faits allégués dans la plainte, le recourant est en mesure de faire valoir seul d'éventuelles prétentions civiles en relation avec les frais médicaux occasionnés par le comportement imputé au prévenu (cf. PV aud. 1, p. 2), sans qu'il se justifie de lui désigner à cet effet un conseil juridique gratuit au sens de l'art. 136 al. 2 let. c CPP. Comme les conditions de l'art. 136 CPP ne sont clairement pas réunies dans le cas présent, Me Feldmann ne pouvait pas, de bonne foi, et malgré l'inaction du Ministère public, tabler sur sa désignation comme conseil juridique gratuit de W.________.</w:t>
      </w:r>
    </w:p>
    <w:p>
      <w:r>
        <w:rPr>
          <w:b/>
        </w:rPr>
        <w:t>E. 3</w:t>
      </w:r>
    </w:p>
    <w:p>
      <w:r>
        <w:t>En définitive, le recours est partiellement admis et le retard du Ministère public à statuer est constaté. Le recours est rejeté pour le surplus et l'ordonnance confirmée. Les frais du présent arrêt, par 660 fr. (art. 20 al. 1 TFJP [Tarif des frais judiciaires pénaux du 28 septembre 2010, RSV 312.03.1]), sont laissés à la charge de l’Etat (art. 428 al.</w:t>
      </w:r>
    </w:p>
    <w:p>
      <w:r>
        <w:rPr>
          <w:b/>
        </w:rPr>
        <w:t>E. 4</w:t>
      </w:r>
    </w:p>
    <w:p>
      <w:r>
        <w:t>CPP). Une indemnité de 300 fr. sera allouée à Me Feldmann pour la procédure de recours (cf. ATF 137 IV 118 c. 2.2; ATF 136 I 274 c. 2.3; TF 1B_150/2012 du 30 mars 2012). Par ces motifs, la Chambre des recours pénale, statuant à huis clos, prononce : I. Le recours est partiellement admis et le retard du Ministère public à statuer sur la désignation d'un conseil juridique gratuit est constaté. II. Le recours est rejeté pour le surplus. III. L'ordonnance est confirmée. IV. Les frais de la procédure de recours, par 660 fr. (six cent soixante francs), sont laissés à la charge de l'Etat. V. Une indemnité de 300 fr. (trois cents francs) est allouée à Me Inès Feldmann pour la procédure de recours, à la charge de l'Etat. VI. L'arrêt est exécutoire. Le président :               Le greffier : Du L'arrêt qui précède, dont la rédaction a été approuvée à huis clos, est notifié, par l'envoi d'une copie complète, à : - Mme Inès Feldmann, avocate (pour W.________),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