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483 vom 13. Juni 2012</w:t>
      </w:r>
    </w:p>
    <w:p>
      <w:r>
        <w:t>VD Tribunal cantonal, 2012-06-13, FR</w:t>
      </w:r>
    </w:p>
    <w:p>
      <w:r>
        <w:rPr>
          <w:b/>
        </w:rPr>
        <w:t xml:space="preserve">Quelle: </w:t>
      </w:r>
      <w:r>
        <w:t>https://mcp.opencaselaw.ch/entscheid/vd_findinfo_D_cision___2012___483</w:t>
      </w:r>
    </w:p>
    <w:p>
      <w:r>
        <w:t>FR: VD_FINDINFO Décision / 2012 / 483 du 13 juin 2012</w:t>
      </w:r>
    </w:p>
    <w:p>
      <w:r>
        <w:t>IT: VD_FINDINFO Décision / 2012 / 483 del 13 giugno 2012</w:t>
      </w:r>
    </w:p>
    <w:p>
      <w:pPr>
        <w:pStyle w:val="Heading2"/>
      </w:pPr>
      <w:r>
        <w:t>Regeste</w:t>
      </w:r>
    </w:p>
    <w:p>
      <w:r>
        <w:t>DÉCISION D'IRRECEVABILITÉ, MOTIVATION DE LA DEMANDE | 61 let. b LPGA, 82 LPA-VD, 94 al. 1 let. a LPA-VD</w:t>
      </w:r>
    </w:p>
    <w:p>
      <w:pPr>
        <w:pStyle w:val="Heading2"/>
      </w:pPr>
      <w:r>
        <w:t>Volltext</w:t>
      </w:r>
    </w:p>
    <w:p>
      <w:r>
        <w:t>Vaud Tribunal cantonal Cour des assurances sociales 13.06.2012 Décision / 2012 / 483</w:t>
      </w:r>
    </w:p>
    <w:p>
      <w:r>
        <w:t>DÉCISION D'IRRECEVABILITÉ, MOTIVATION DE LA DEMANDE | 61 let. b LPGA, 82 LPA-VD, 94 al. 1 let. a LPA-VD</w:t>
      </w:r>
    </w:p>
    <w:p>
      <w:r>
        <w:t>TRIBUNAL CANTONAL AVS 21/12 - 24/2012 ZC12.015760 COUR DES ASSURANCES SOCIALES _____________________________________________ Décision du 13 juin 2012 ___________________ Présidence de               M. Jomini , juge unique Greffière :              Mme Pellaton ***** Statuant sur le recours formé par : V.________ , à Lausanne. _______________ Art. 61 let. b LPGA; art. 82 et 94 al. 1 let. a LPA-VD E n  f a i t  e t  e n  d r o i t  : 1. V.________, représenté par son épouse, a adressé le 24 avril 2012 à la Cour des assurances sociales du Tribunal cantonal une «opposition» dirigée contre une décision rendue le 5 avril 2012 par une institution ou caisse de compensation indéterminée. Le juge instructeur de la Cour des assurances sociales lui a écrit, le 25 avril 2012, pour l’informer qu’il avait la possibilité de compléter son opposition – traitée comme un recours – jusqu’à l’échéance du délai de recours. Il était fait référence à l’obligation de motiver le recours, selon l’art. 61 let. b LPGA (loi fédérale du 6 octobre 2000 sur la partie générale du droit des assurances sociales, RS 830.1). V.________ n’a pas écrit une nouvelle fois au Tribunal cantonal. 2. Le recours n’est pas compréhensible. Il ne contient pas, contrairement à ce qu’exige l’art. 61 let. b LPGA, un exposé succinct des faits et des motifs invoqués, ni des conclusions. Il n’indique pas qui a rendu la décision attaquée. Tout au plus peut-on déduire que des prestations pour une durée rétroactive de trois mois sont en cause. La valeur litigieuse est selon toute vraisemblance inférieure à 30'000 fr. Insuffisamment motivé, et non complété après l’avis du juge instructeur, le recours est manifestement irrecevable. Il incombe au juge unique de statuer, sans autre mesure d’instruction (art. 82 et art. 94 al. 1 let. a LPA-VD [loi cantonale vaudoise du 28 octobre 2008 sur la procédure administrative, RSV 173.36]). Il n’y a pas lieu de percevoir des frais de justice (art. 61 let. a LPGA). Par ces motifs, le juge unique prononce : I. Le recours est irrecevable. II. Il n'est pas perçu de frais judiciaires. Le juge unique :               La greffière : Du La décision qui précède est notifiée à : ‑ V.________, - Office fédéral des assurances-sociales.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