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 vom 16. Januar 2012</w:t>
      </w:r>
    </w:p>
    <w:p>
      <w:r>
        <w:t>VD Tribunal cantonal, 2012-01-16, FR</w:t>
      </w:r>
    </w:p>
    <w:p>
      <w:r>
        <w:rPr>
          <w:b/>
        </w:rPr>
        <w:t xml:space="preserve">Quelle: </w:t>
      </w:r>
      <w:r>
        <w:t>https://mcp.opencaselaw.ch/entscheid/vd_findinfo_D_cision___2012___47</w:t>
      </w:r>
    </w:p>
    <w:p>
      <w:r>
        <w:t>FR: VD_FINDINFO Décision / 2012 / 47 du 16 janvier 2012</w:t>
      </w:r>
    </w:p>
    <w:p>
      <w:r>
        <w:t>IT: VD_FINDINFO Décision / 2012 / 47 del 16 gennaio 2012</w:t>
      </w:r>
    </w:p>
    <w:p>
      <w:pPr>
        <w:pStyle w:val="Heading2"/>
      </w:pPr>
      <w:r>
        <w:t>Regeste</w:t>
      </w:r>
    </w:p>
    <w:p>
      <w:r>
        <w:t>RETRAIT{VOIE DE DROIT} | 94 al. 1 let. c LPA-VD</w:t>
      </w:r>
    </w:p>
    <w:p>
      <w:pPr>
        <w:pStyle w:val="Heading2"/>
      </w:pPr>
      <w:r>
        <w:t>Volltext</w:t>
      </w:r>
    </w:p>
    <w:p>
      <w:r>
        <w:t>Vaud Tribunal cantonal Cour des assurances sociales 16.01.2012 Décision / 2012 / 47</w:t>
      </w:r>
    </w:p>
    <w:p>
      <w:r>
        <w:t>RETRAIT{VOIE DE DROIT} | 94 al. 1 let. c LPA-VD</w:t>
      </w:r>
    </w:p>
    <w:p>
      <w:r>
        <w:t>TRIBUNAL CANTONAL LAVAM 18/11 - 2/2012 ZL11.037921 COUR DES ASSURANCES SOCIALES _____________________________________________ Décision du 16 janvier 2012 __________________ Présidence de               Mme Pasche , juge unique Greffière :              Mme Barman ***** Cause pendante entre : A.L.________ et B.L.________ , à […], recourants, et organe cantonal de contrôle de l'assurance-maladie et accidents , à Lausanne, intimé. _______________ Art. 94 al. 1 let. c LPA-VD Vu le recours formé le 10 octobre 2011 par A.L.________ et B.L.________ à l’encontre de la décision prise le 9 septembre 2011 par l'Organe cantonal de contrôle de l'assurance-maladie et accidents, vu la réponse déposée le 5 décembre 2011 par l'Organe cantonal de contrôle de l'assurance-maladie et accidents, vu la déclaration de retrait du recours envoyée par les recourants le 12 janvier 2012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A.L.________ et B.L.________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