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450 vom 31. Mai 2012</w:t>
      </w:r>
    </w:p>
    <w:p>
      <w:r>
        <w:t>VD Tribunal cantonal, 2012-05-31, FR</w:t>
      </w:r>
    </w:p>
    <w:p>
      <w:r>
        <w:rPr>
          <w:b/>
        </w:rPr>
        <w:t xml:space="preserve">Quelle: </w:t>
      </w:r>
      <w:r>
        <w:t>https://mcp.opencaselaw.ch/entscheid/vd_findinfo_D_cision___2012___450</w:t>
      </w:r>
    </w:p>
    <w:p>
      <w:r>
        <w:t>FR: VD_FINDINFO Décision / 2012 / 450 du 31 mai 2012</w:t>
      </w:r>
    </w:p>
    <w:p>
      <w:r>
        <w:t>IT: VD_FINDINFO Décision / 2012 / 450 del 31 maggio 2012</w:t>
      </w:r>
    </w:p>
    <w:p>
      <w:pPr>
        <w:pStyle w:val="Heading2"/>
      </w:pPr>
      <w:r>
        <w:t>Regeste</w:t>
      </w:r>
    </w:p>
    <w:p>
      <w:r>
        <w:t>ASSISTANCE JUDICIAIRE, DÉCISION D'IRRECEVABILITÉ, VOIE DE DROIT PRÉMATURÉE | 18 al. 1 LPA-VD</w:t>
      </w:r>
    </w:p>
    <w:p>
      <w:pPr>
        <w:pStyle w:val="Heading2"/>
      </w:pPr>
      <w:r>
        <w:t>Volltext</w:t>
      </w:r>
    </w:p>
    <w:p>
      <w:r>
        <w:t>Vaud Tribunal cantonal Cour des assurances sociales 31.05.2012 Décision / 2012 / 450</w:t>
      </w:r>
    </w:p>
    <w:p>
      <w:r>
        <w:t>ASSISTANCE JUDICIAIRE, DÉCISION D'IRRECEVABILITÉ, VOIE DE DROIT PRÉMATURÉE | 18 al. 1 LPA-VD</w:t>
      </w:r>
    </w:p>
    <w:p>
      <w:r>
        <w:t>TRIBUNAL CANTONAL AJ 12/12 AJ12.005095 COUR DES ASSURANCES SOCIALES _____________________________________________ Décision du 31 mai 2012 __________________ Présidence de               Mme Brélaz Braillard , juge unique Greffière :              Mme Berberat ***** Requête déposée par : B.________ , à [...]. _______________ Art. 18 LPA-VD Vu la demande d'assistance judiciaire déposée par B.________ (ci-après: la requérante) le 25 janvier 2012 auprès du Tribunal d'arrondissement de l'Est vaudois, à laquelle étaient annexés divers documents, Vu l'envoi de la requête le 9 février 2012 par le Tribunal d'arrondissement de l'Est vaudois au Tribunal cantonal comme objet de sa compétence, vu l'absence d'acte de recours déposé à cette date devant la Cour de céans, vu les courriers du 20 février et 3 mai 2012 du juge instructeur, informant la requérante du fait que la requête d'assistance judiciaire était prématurée et lui impartissant un bref délai pour transmettre la décision attaquée, l'éventuel recours, ainsi que ses déterminations, vu l'absence totale de réaction de la part de la requérante, attendu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(art. 18 al. 1 LPA-VD [loi cantonale vaudoise du 28 octobre 2008 sur la procédure administrative, RSV 173.36]), que la Cour des assurances sociales est compétente pour octroyer l'assistance judiciaire pour les procédures ouvertes devant elle, les autorités administratives étant compétentes pour l'octroyer pour les procédures qu'elles mènent (art. 18 al. 3 et 4 LPA-VD); considérant qu'aucune procédure de recours n'est à ce jour ouverte devant la Cour des assurances sociales, qu'il y a dès lors lieu de considérer cette requête comme déposée prématurément, qu'elle est donc irrecevable en l'état, que le magistrat instructeur est compétent, notamment, pour rendre les décisions relatives à l'assistance judiciaire (art. 94 al. 2 LPA-VD), qu'il n'y a pas lieu de percevoir de frais judiciaires ni d'allouer des dépens. Par ces motifs, la juge unique prononce : I. La requête d'assistance judiciaire déposée le 25 janvier 2012 par B.________ est irrecevable. II. Il n'est pas perçu de frais judiciaires ni alloué de dépens. La juge unique :               La greffière : Du La décision qui précède est notifiée à : ‑ B.________ (requérante), à [...].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