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440 vom 2. Februar 2012</w:t>
      </w:r>
    </w:p>
    <w:p>
      <w:r>
        <w:t>VD Tribunal cantonal, 2012-02-02, FR</w:t>
      </w:r>
    </w:p>
    <w:p>
      <w:r>
        <w:rPr>
          <w:b/>
        </w:rPr>
        <w:t xml:space="preserve">Quelle: </w:t>
      </w:r>
      <w:r>
        <w:t>https://mcp.opencaselaw.ch/entscheid/vd_findinfo_D_cision___2012___440</w:t>
      </w:r>
    </w:p>
    <w:p>
      <w:r>
        <w:t>FR: VD_FINDINFO Décision / 2012 / 440 du 2 février 2012</w:t>
      </w:r>
    </w:p>
    <w:p>
      <w:r>
        <w:t>IT: VD_FINDINFO Décision / 2012 / 440 del 2 febbraio 2012</w:t>
      </w:r>
    </w:p>
    <w:p>
      <w:pPr>
        <w:pStyle w:val="Heading2"/>
      </w:pPr>
      <w:r>
        <w:t>Regeste</w:t>
      </w:r>
    </w:p>
    <w:p>
      <w:r>
        <w:t>QUALITÉ POUR RECOURIR, PLAIGNANT, MOTIF DE RÉVISION, RÉVISION{DÉCISION} | 410 al. 1 let. a CPP (CH), 412 al. 2 CPP (CH)</w:t>
      </w:r>
    </w:p>
    <w:p>
      <w:pPr>
        <w:pStyle w:val="Heading2"/>
      </w:pPr>
      <w:r>
        <w:t>Volltext</w:t>
      </w:r>
    </w:p>
    <w:p>
      <w:r>
        <w:t>Vaud Tribunal cantonal Cour d'appel pénale 01.06.2012 Décision / 2012 / 440</w:t>
      </w:r>
    </w:p>
    <w:p>
      <w:r>
        <w:t>QUALITÉ POUR RECOURIR, PLAIGNANT, MOTIF DE RÉVISION, RÉVISION{DÉCISION} | 410 al. 1 let. a CPP (CH), 412 al. 2 CPP (CH)</w:t>
      </w:r>
    </w:p>
    <w:p>
      <w:r>
        <w:t>TRIBUNAL CANTONAL 149 PE10.022683-VIY/MAO/JMR COUR D’APPEL PENALE ______________________________ Séance du 1er juin 2012 __________________ Présidence de               Mme ROULeau Juges :              MM. Meylan et Colelough Greffier :              M. Valentino ***** Parties à la présente cause : Z.________ , requérante, et Ministère public , représenté par la Procureure de l'arrondissement de Lausanne, intimé. Vu le jugement du 2 février 2012 par lequel le Tribunal de police de l’arrondissement de Lausanne a libéré J.________ des accusations de lésions corporelles simples et voies de fait (I), l'a reconnu coupable de lésions corporelles simples par négligence (II), l'a condamné à une peine pécuniaire de cinq jours-amende, le montant du jour-amende étant fixé à 100 fr. (III), a suspendu l'exécution de la peine pécuniaire pour une durée de deux ans (IV), a renoncé à révoquer le sursis de trois ans assortissant la peine de septante jours-amende à 100 fr. infligée au prénommé le 1 er juin 2007 par le Ministère public du canton de Genève (V) a donné acte à Z.________ de ses réserves civiles contre J.________ (VI), a dit que le prévenu participera, à hauteur de 1'500 fr., aux frais d'intervention pénale de Z.________ (VII) et a mis une part des frais de la cause, par 1'000 fr., à la charge de J.________, le solde, par 1'499 fr. 60, étant laissé à la charge de l'Etat (VIII). vu le courrier du 24 mai 2012 par lequel Z.________ a requis du Tribunal d'arrondissement de Lausanne la révision dudit jugement, vu les pièces jointes au courrier de la requérante, vu la lettre du 25 mai 2012 par laquelle le Président du Tribunal d'arrondissement de Lausanne a adressé à la Cour d'appel du Tribunal cantonal le courrier du 24 mai 2012 comme objet de sa compétence, vu les pièces du dossier; attendu que, d'après l'art. 410 al. 1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(let.a), si la décision est en contradiction flagrante avec une décision pénale rendue postérieurement sur les mêmes faits (let. b), s’il est établi dans une autre procédure pénale que le résultat de la procédure a été influencé par une infraction, une condamnation n’étant pas exigée comme preuve; si la procédure pénale ne peut être exécutée, la preuve peut être apportée d’une autre manière (let. c), que la partie plaignante a qualité pour introduire une demande de révision pour autant qu'elle ait un intérêt juridiquement protégé (Marc Rémy, in: Commentaire romand, Code de procédure pénale suisse, Bâle 2011, n. 7 ad art. 410 CPP), qu'en l'espèce, Z.________ fait valoir, à l'appui de sa demande, qu'elle a reconnu à l'audience de première instance A.________, entendu en qualité de témoin, comme auteur des lésions qu'elle a subies et que, partant, J.________ a été condamné à tort par le premier juge, qu'elle ne peut cependant pas obtenir dans le cadre de la présente procédure la condamnation d'A.________, comme elle le souhaite, mais doit intenter, le cas échéant, une nouvelle procédure, qu'elle n'a pas d'intérêt à obtenir l'acquittement de J.________, dans la mesure où elle n'a pas été lésée par la condamnation de ce dernier, qu'elle a obtenu acte de ses réserves civiles contre la personne contre laquelle elle le demandait, soit J.________ (pièce 23; jugt, p. 8) que partant, Z.________ n'a pas la qualité pour requérir la révision en cause, que pour ces motifs, la demande de révision doit être déclarée irrecevable, qu'en conséquence, la juridiction d'appel ne doit pas entrer en matière (art. 412 al. 2 1 ère phr. CPP); attendu qu'au vu de l'issue de la cause, les frais de révision (art. 21 TFJP [Tarif des frais judiciaires pénaux, RSV 312.03.1], par renvoi de l'art. 22 de cette loi) doivent être mis à la charge de la requérante (art. 428 al. 1 CPP). Par ces motifs, la Cour d’appel pénale, en application des art. 410 al. 1, 412 al. 1 et 2, 428 al. 1 CPP, statuant à huis clos : I. Refuse d'entrer en matière sur la demande de révision. II. Dit que les frais de la présente décision, par 440 fr. (quatre cent quarante francs), sons mis à la charge de Z.________. III. Déclare la présente décision exécutoire. La présidente :               Le greffier : Du La décision qui précède, dont la rédaction a été approuvée à huis clos, est notifiée, par l'envoi d'une copie complète, à : - Mme Z.________, - Ministère public central, et communiquée à : - Ministère public de l'arrondissement de Lausanne, - M. le Président du Tribunal de police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