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37 vom 12. Januar 2012</w:t>
      </w:r>
    </w:p>
    <w:p>
      <w:r>
        <w:t>VD Tribunal cantonal, 2012-01-12, FR</w:t>
      </w:r>
    </w:p>
    <w:p>
      <w:r>
        <w:rPr>
          <w:b/>
        </w:rPr>
        <w:t xml:space="preserve">Quelle: </w:t>
      </w:r>
      <w:r>
        <w:t>https://mcp.opencaselaw.ch/entscheid/vd_findinfo_D_cision___2012___37</w:t>
      </w:r>
    </w:p>
    <w:p>
      <w:r>
        <w:t>FR: VD_FINDINFO Décision / 2012 / 37 du 12 janvier 2012</w:t>
      </w:r>
    </w:p>
    <w:p>
      <w:r>
        <w:t>IT: VD_FINDINFO Décision / 2012 / 37 del 12 gennaio 2012</w:t>
      </w:r>
    </w:p>
    <w:p>
      <w:pPr>
        <w:pStyle w:val="Heading2"/>
      </w:pPr>
      <w:r>
        <w:t>Regeste</w:t>
      </w:r>
    </w:p>
    <w:p>
      <w:r>
        <w:t>PROCÈS DEVENU SANS OBJET, RADIATION DU RÔLE | 94 al. 1 let. c LPA-VD</w:t>
      </w:r>
    </w:p>
    <w:p>
      <w:pPr>
        <w:pStyle w:val="Heading2"/>
      </w:pPr>
      <w:r>
        <w:t>Volltext</w:t>
      </w:r>
    </w:p>
    <w:p>
      <w:r>
        <w:t>Vaud Tribunal cantonal Cour des assurances sociales 12.01.2012 Décision / 2012 / 37</w:t>
      </w:r>
    </w:p>
    <w:p>
      <w:r>
        <w:t>PROCÈS DEVENU SANS OBJET, RADIATION DU RÔLE | 94 al. 1 let. c LPA-VD</w:t>
      </w:r>
    </w:p>
    <w:p>
      <w:r>
        <w:t>TRIBUNAL CANTONAL ACH 100/11 - 5/2012 ZQ11.032277 COUR DES ASSURANCES SOCIALES _____________________________________________ Décision du 12 janvier 2012 ______________________ Présidence de               M. Jomini , juge unique Greffier : Mme              Matile ***** Cause pendante entre : Z.________ , à Cugy, recourant, représenté par Axa-Arag Protection juridique, à Zurich, et Caisse cantonale de chômage , à Lausanne, intimée. _______________ Art. 94 al. 1 let. c LPA-VD Vu le recours formé le 30 août 2011 par Z.________ contre la décision sur opposition rendue le 30 juin 2011 par la Caisse cantonale de chômage; vu la décision rectificative rendue le 11 janvier 2012 par la Caisse cantonale de chômage dans la même affaire; considérant que la décision rectificative est une nouvelle décision admettant l’opposition formée par Z.________ à l’encontre d’une décision de fin de droit aux indemnités de chômage au 31 mars 2011, prise le 4 mai 2011 par la Caisse cantonale de chômage, agence de Lausanne; que la nouvelle décision sur opposition annule la décision précitée du 4 mai 2011; que le recours, tendant à l’octroi d’indemnités au-delà du 31 mars 2011, est dès lors devenu sans objet, la décision attaquée ayant été rapportée et la première décision (objet de l’opposition) annulée; que la cause doit en conséquence être rayée du rôle, en application de l’art. 94 al. 1 let. c LPA-VD; que la présente décision doit être rendue sans frais (art. 61 let. a LPGA); que le recourant, représenté par un employé titulaire du brevet d’avocat de sa compagnie d’assurance protection juridique, a droit à des dépens (art. 61 let. g LPGA; ATF 135 V 473), la décision rectificative prise à la suite du dépôt du recours correspondant à ce qu’il avait demandé dans son recours; Par ces motifs, le juge unique prononce : I. Le recours, devenu sans objet, est rayé du rôle. II. Il n'est pas perçu de frais judiciaires. III. Une indemnité de 800 fr. (huit cents francs), à payer au recourant Z.________ à titre de dépens, est mise à la charge de la Caisse cantonale de chômage. Le juge unique :               La greffière : Du La décision qui précède est notifiée à : ‑ Axa-Arag Protection juridique (pour Z.________), ‑ Caisse cantonale de chômage,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