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274 vom 28. März 2012</w:t>
      </w:r>
    </w:p>
    <w:p>
      <w:r>
        <w:t>VD Tribunal cantonal, 2012-03-28, FR</w:t>
      </w:r>
    </w:p>
    <w:p>
      <w:r>
        <w:rPr>
          <w:b/>
        </w:rPr>
        <w:t xml:space="preserve">Quelle: </w:t>
      </w:r>
      <w:r>
        <w:t>https://mcp.opencaselaw.ch/entscheid/vd_findinfo_D_cision___2012___274</w:t>
      </w:r>
    </w:p>
    <w:p>
      <w:r>
        <w:t>FR: VD_FINDINFO Décision / 2012 / 274 du 28 mars 2012</w:t>
      </w:r>
    </w:p>
    <w:p>
      <w:r>
        <w:t>IT: VD_FINDINFO Décision / 2012 / 274 del 28 marzo 2012</w:t>
      </w:r>
    </w:p>
    <w:p>
      <w:pPr>
        <w:pStyle w:val="Heading2"/>
      </w:pPr>
      <w:r>
        <w:t>Regeste</w:t>
      </w:r>
    </w:p>
    <w:p>
      <w:r>
        <w:t>DÉTENTION PRÉVENTIVE, RISQUE DE FUITE, MISE EN LIBERTÉ PROVISOIRE | 221 CPP (CH), 233 CPP (CH)</w:t>
      </w:r>
    </w:p>
    <w:p>
      <w:pPr>
        <w:pStyle w:val="Heading2"/>
      </w:pPr>
      <w:r>
        <w:t>Volltext</w:t>
      </w:r>
    </w:p>
    <w:p>
      <w:r>
        <w:t>Vaud Tribunal cantonal Cour d'appel pénale 11.04.2012 Décision / 2012 / 274</w:t>
      </w:r>
    </w:p>
    <w:p>
      <w:r>
        <w:t>DÉTENTION PRÉVENTIVE, RISQUE DE FUITE, MISE EN LIBERTÉ PROVISOIRE | 221 CPP (CH), 233 CPP (CH)</w:t>
      </w:r>
    </w:p>
    <w:p>
      <w:r>
        <w:t>TRIBUNAL CANTONAL 108 PE09.005950-JRU/MPP/FDX LE PRéSIDENT DE LA COUR D’APPEL PENALE ______________________________ Séance du 11 avril 2012 __________________ Présidence de               M. PELLET, président Greffière :              Mme Choukroun ***** Parties à la présente cause : H.________ , prévenu, représenté par Me Alain Dubuis, avocat d'office à Lausanne, requérant, et Ministère public , représenté par le Procureur de l'arrondissement du Nord vaudois, intimé, F.________ , plaignante, représentée par Me Antonella Cereghetti Zwahlen, conseil d'office à Lausanne, intimée. Vu le jugement du 28 mars 2012 par lequel le Tribunal correctionnel de l’arrondissement de La Broye et du Nord vaudois a constaté que H.________ s'est rendu coupable d'actes d'ordre sexuel avec une enfant et de viol (I), l'a condamné à une peine privative de liberté de 30 (trente) mois sous déduction de 46 (quarante-six) jours de détention avant jugement (II), suspendu l'exécution de la peine pour une durée de 18 (dix-huit) mois et accordé à H.________ un délai d'épreuve de 3 (trois) ans (III), dit que cette peine est partiellement complémentaire à celle prononcée le 22 juillet 2009 par la Chambre d'instance criminelle de Albergaria-a-Velha (Portugal) (IV), ordonné le maintien de H.________ en détention pour des motifs de sûreté (V), dit que H.________ est débiteur de F.________ d'une indemnité pour tort moral de 15'000 fr. (quinze mille) avec intérêts à 5% l'an dès le 14 mars 2009 (VI), arrêté à 2'829 fr. 90, débours et TVA compris, l'indemnité allouée à Antonella Cereghetti Zwahlen, conseil d'office (VII), arrêté à 3'466 fr. 80, débours et TVA compris, l'indemnité allouée à Alain Dubuis, conseil d'office (VIII), mis les frais par 12'972 fr. 25 à la charge de H.________ (IX), dit que le remboursement à l'Etat par H.________ des indemnités de 1'065 fr. 25 et 3'466 fr. 90 allouées à ses défenseurs, Me François Chanson et Me Alain Dubuis, est subordonné à l'amélioration de sa situation économique (X), dit que les indemnités allouées à Me Cereghetti Zwahlen sont laissées à la charge de l'Etat (XI), vu l'annonce d'appel déposée par H.________ le 30 mars 2012, suivie par une demande de mise en liberté provisoire en date du 5 avril 2012, vu les déterminations du Ministère public, datées du 11 avril 2012, s'opposant à la remise en liberté de H.________,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qu'en conséquence, la requête de mise en liberté formée par H.________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 Broye et du Nord vaudois a condamné H.________ pour les actes qui lui étaient reprochés, estimant par ailleurs que sa culpabilité était lourde,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JT 1982 IV 96), qu'en l'occurrence, le Tribunal correctionnel de La Broye et du Nord vaudois a placé le requérant en détention pour motifs de sûreté, que H.________ ne dispose d'aucune attache ni autorisation de séjour en Suisse, qu'il lui serait dès lors facile de quitter précipitamment la Suisse ou d'entrer dans la clandestinité, compte tenu de l'importance de la peine encourue et du comportement adopté par le prévenu tant au cours de l'enquête que durant les débats de première instance, qu'en effet, H.________ n'a pas collaboré à l'instruction, niant avoir commis un viol, dénigrant sa victime et adoptant une attitude désinvolte, qu'il est ainsi vraisemblable qu'il tente d'échapper à une sanction à laquelle il semble dénier toute pertinence, qu'en conséquence, il existe bel et bien un risque de fuite, aggravé par l'importance de la sanction prononcée par les juges de première instance, que le principe de la proportionnalité des intérêts en présence est en outre respecté, compte tenu de la gravité des infractions reprochées au requérant et de la durée de la peine qu'il encourt (ATF 133 I 168 c. 4.1 et les arrêts cités), qu'en définitive le maintien en détention pour des motifs de sûreté se justifie, qu'il convient donc de rejeter la requête de mise en liberté formée par H.________; attendu qu'il sera statué sur les frais de la présente décision à l'issue de la cause au fond. Par ces motifs, le Président de la Cour d’appel pénale, en application les articles 221 al. 1 et 233 CPP statuant à huis clos : I. Rejette la requête de mise en liberté présentée par H.________. II. Dit que les frais suivent le sort de la cause. III. Déclare la présente décision exécutoire. Le président :               La greffière : Du La décision qui précède, dont la rédaction a été approuvée à huis clos, est notifiée, par l'envoi d'une copie complète, à : - Me Alain Dubuis, avocat (pour H.________), - Me Antonella Cereghetti Zwahlen, avocate (pour F.________), - Ministère public central, et communiquée à : - Mme la Présidente du tribunal correctionnel de l'arrondissement de La Broye et du Nord vaudois, - Ministère public de l'arrondissement du Nord vaudois,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