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271 vom 10. April 2012</w:t>
      </w:r>
    </w:p>
    <w:p>
      <w:r>
        <w:t>VD Tribunal cantonal, 2012-04-10, FR</w:t>
      </w:r>
    </w:p>
    <w:p>
      <w:r>
        <w:rPr>
          <w:b/>
        </w:rPr>
        <w:t xml:space="preserve">Quelle: </w:t>
      </w:r>
      <w:r>
        <w:t>https://mcp.opencaselaw.ch/entscheid/vd_findinfo_D_cision___2012___271</w:t>
      </w:r>
    </w:p>
    <w:p>
      <w:r>
        <w:t>FR: VD_FINDINFO Décision / 2012 / 271 du 10 avril 2012</w:t>
      </w:r>
    </w:p>
    <w:p>
      <w:r>
        <w:t>IT: VD_FINDINFO Décision / 2012 / 271 del 10 aprile 2012</w:t>
      </w:r>
    </w:p>
    <w:p>
      <w:pPr>
        <w:pStyle w:val="Heading2"/>
      </w:pPr>
      <w:r>
        <w:t>Regeste</w:t>
      </w:r>
    </w:p>
    <w:p>
      <w:r>
        <w:t>RETRAIT{VOIE DE DROIT}, RADIATION DU RÔLE, ASSISTANCE JUDICIAIRE | 18 al. 5 LPA-VD, 94 al. 1 let. c LPA-VD</w:t>
      </w:r>
    </w:p>
    <w:p>
      <w:pPr>
        <w:pStyle w:val="Heading2"/>
      </w:pPr>
      <w:r>
        <w:t>Volltext</w:t>
      </w:r>
    </w:p>
    <w:p>
      <w:r>
        <w:t>Vaud Tribunal cantonal Cour des assurances sociales 10.04.2012 Décision / 2012 / 271</w:t>
      </w:r>
    </w:p>
    <w:p>
      <w:r>
        <w:t>RETRAIT{VOIE DE DROIT}, RADIATION DU RÔLE, ASSISTANCE JUDICIAIRE | 18 al. 5 LPA-VD, 94 al. 1 let. c LPA-VD</w:t>
      </w:r>
    </w:p>
    <w:p>
      <w:r>
        <w:t>TRIBUNAL CANTONAL AI 30/12 - 125/2012 ZD12.004586 COUR DES ASSURANCES SOCIALES _____________________________________________ Décision du 10 avril 2012 ____________________ Présidence de               M. Neu , juge unique Greffier : M.              Addor ***** Cause pendante entre : D.________ , à Veytaux, recourant, agissant par l'intermédiaire de sa mère, elle-même représentée par Me Flore Primault, avocate à Lausanne, et OFFICE DE L'ASSURANCE-INVALIDITE POUR LE CANTON DE VAUD , à Vevey, intimé. _______________ Art. 18 et 94 al. 1 let. c LPA-VD Vu le recours formé le 6 février 2012 par D.________ à l’encontre de la décision prise le 13 janvier 2012 par l'Office de l'assurance-invalidité pour le canton de Vaud (ci-après: l'OAI) lui refusant l'octroi de mesures médicales, vu la réponse déposée le 19 mars 2012 par l'OAI, vu la déclaration de retrait du recours envoyée par le recourant le 5 avril 2012, vu les pièces au dossier; considérant qu’il y a lieu de rayer la cause du rôle par suite de retrait du recours, selon la procédure de l’art. 94 al. 1 let. c LPA-VD (loi cantonale vaudoise du 28 octobre 2008 sur la procédure administrative; RSV 173.36); considérant que, par décision du juge instructeur du 9 février 2012, le recourant a obtenu au titre de l'assistance judiciaire la commission d'office d'un avocat en la personne de Me Flore Primault (art. 118 al. 1 let. c CPC [code de procédure civile du 19 décembre 2008; RS 272] par renvoi de l’art. 18 al. 5 LPA-VD); que, lorsqu’une partie au bénéfice de l’assistance judiciaire n’obtient pas gain de cause,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qu’il y a donc lieu, par le présent prononcé, de fixer la rémunération de l’avocate d’office, que celle-ci a renoncé à produire la liste de ses opérations, s’en remettant à l’appréciation du juge, la rémunération étant ainsi arrêtée à 388 fr. 80 (dont 28 fr. 80 de TVA), forfait pour les débours à raison de 108 fr. en sus, soit au total 496 fr. 80, TVA comprise, que si cette rémunération est provisoirement supportée par le canton, le recourant est rendu attentif au fait qu’il est tenu d’en rembourser le montant (art. 123 al. 1 CPC par renvoi de l’art. 18 al. 5 LPA-VD), qu’il incombe au Service juridique et législatif de fixer les modalités de ce remboursement (art. 5 RAJ [règlement du 7 décembre 2010 sur l'assistance judiciaire en matière civile; RSV 211.02.3]) en tenant compte des montants éventuellement payés à titre de franchise depuis le début de la procédure, qu’au surplus, il n’y a pas à percevoir de frais judiciaires (art. 50 LPA-VD). Par ces motifs, le juge unique prononce : I. La cause est rayée du rôle par suite de retrait du recours. II. L'indemnité du défenseur d'office Flore Primault est fixée à 496 fr. 80 (quatre cent nonante-six francs et huitante centimes), TVA comprise. III. Il n'est pas perçu de frais judiciaires. Le juge unique :               Le greffier : Du La décision qui précède est notifiée à : ‑ Me Flore Primault, avocate (pour D.________), ‑ Office de l'assurance-invalidité pour le canton de Vaud, ‑ Office fédéral des assurances sociales, par l'envoi de photocopies. Cette décision est communiquée, par courrier électronique, au Service juridique et législatif.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