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267 vom 3. April 2012</w:t>
      </w:r>
    </w:p>
    <w:p>
      <w:r>
        <w:t>VD Tribunal cantonal, 2012-04-03, FR</w:t>
      </w:r>
    </w:p>
    <w:p>
      <w:r>
        <w:rPr>
          <w:b/>
        </w:rPr>
        <w:t xml:space="preserve">Quelle: </w:t>
      </w:r>
      <w:r>
        <w:t>https://mcp.opencaselaw.ch/entscheid/vd_findinfo_D_cision___2012___267</w:t>
      </w:r>
    </w:p>
    <w:p>
      <w:r>
        <w:t>FR: VD_FINDINFO Décision / 2012 / 267 du 3 avril 2012</w:t>
      </w:r>
    </w:p>
    <w:p>
      <w:r>
        <w:t>IT: VD_FINDINFO Décision / 2012 / 267 del 3 aprile 2012</w:t>
      </w:r>
    </w:p>
    <w:p>
      <w:pPr>
        <w:pStyle w:val="Heading2"/>
      </w:pPr>
      <w:r>
        <w:t>Regeste</w:t>
      </w:r>
    </w:p>
    <w:p>
      <w:r>
        <w:t>TRANSACTION{ACCORD}, RADIATION DU RÔLE | 94 al. 1 let. c LPA-VD</w:t>
      </w:r>
    </w:p>
    <w:p>
      <w:pPr>
        <w:pStyle w:val="Heading2"/>
      </w:pPr>
      <w:r>
        <w:t>Erwägungen</w:t>
      </w:r>
    </w:p>
    <w:p>
      <w:r>
        <w:rPr>
          <w:b/>
        </w:rPr>
        <w:t>E. 31</w:t>
      </w:r>
    </w:p>
    <w:p>
      <w:r>
        <w:t>décembre 2010 et abrogé par l'entrée en vigueur du CPC [Code de procédure civile du 19 décembre 2008, RS 272] au 1 er janvier 2011, qui prévoit aussi la gratuité pour les litiges portant sur des assurances complémentaires à l'assurance-maladie sociale au sens de la loi fédérale du 18 mars 1994 sur l'assurance-maladie [art. 113 al. 2 let. f CPC]), ni d'allouer des dépens. Par ces motifs, le juge unique prononce : I. Il est pris acte de la transaction du 3 avril 2012 pour valoir jugement. II. La cause est rayée du rôle. III. Il n'est pas perçu de frais judiciaires, ni alloué de dépens. Le juge unique :               Le greffier : Du La décision qui précède est notifiée à : ‑ Me Monnard Séchaud, avocate (pour I.________), ‑ Me Didier Elsig, avocat (pour U.________ Assurances SA) par l'envoi de photocopies. Un appel au sens des art. 308 ss CPC peut être formé dans un délai de 30 jours dès la notification de la présente décision en déposant au greffe du Tribunal cantonal un mémoire écrit et motivé. La décision objet de l'appel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