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144 vom 21. Februar 2012</w:t>
      </w:r>
    </w:p>
    <w:p>
      <w:r>
        <w:t>VD Tribunal cantonal, 2012-02-21, FR</w:t>
      </w:r>
    </w:p>
    <w:p>
      <w:r>
        <w:rPr>
          <w:b/>
        </w:rPr>
        <w:t xml:space="preserve">Quelle: </w:t>
      </w:r>
      <w:r>
        <w:t>https://mcp.opencaselaw.ch/entscheid/vd_findinfo_D_cision___2012___144</w:t>
      </w:r>
    </w:p>
    <w:p>
      <w:r>
        <w:t>FR: VD_FINDINFO Décision / 2012 / 144 du 21 février 2012</w:t>
      </w:r>
    </w:p>
    <w:p>
      <w:r>
        <w:t>IT: VD_FINDINFO Décision / 2012 / 144 del 21 febbraio 2012</w:t>
      </w:r>
    </w:p>
    <w:p>
      <w:pPr>
        <w:pStyle w:val="Heading2"/>
      </w:pPr>
      <w:r>
        <w:t>Regeste</w:t>
      </w:r>
    </w:p>
    <w:p>
      <w:r>
        <w:t>RÉCUSATION, EXPERT | 183 al. 3 CPP (CH), 184 CPP (CH), 56 CPP (CH), 57 CPP (CH), 58 CPP (CH), 59 CPP (CH)</w:t>
      </w:r>
    </w:p>
    <w:p>
      <w:pPr>
        <w:pStyle w:val="Heading2"/>
      </w:pPr>
      <w:r>
        <w:t>Erwägungen</w:t>
      </w:r>
    </w:p>
    <w:p>
      <w:r>
        <w:rPr>
          <w:b/>
        </w:rPr>
        <w:t>E. 1</w:t>
      </w:r>
    </w:p>
    <w:p>
      <w:r>
        <w:t>A titre préalable se pose la question de la procédure applicable et de l’autorité compétente pour statuer sur la requête du prévenu visant la récusation de l’expert T.________. On peut en effet de prime abord envisager soit que la question de la récusation d’un expert au stade de la procédure préliminaire doive être tranchée, en application de l’art. 184 CPP, par le Ministère public – dont la décision peut ensuite être attaquée par le voie du recours (art. 393 ss CPP) auprès de la Chambre des recours pénale –, soit qu’elle doive l’être directement par la Chambre des recours pénale, en application de l’art. 59 al. 1 let. b CPP. a) Dans un arrêt du 2 décembre 2011 (n° 521), la Chambre des recours pénale est entrée en matière sur un recours contre une décision du Ministère public statuant sur une demande de récusation d’un expert, présentée au cours de la procédure préliminaire. Elle a exposé qu’il appartenait à la direction de la procédure – soit, au stade de la procédure préliminaire, au Ministère public (art. 61 let. a CPP) – de désigner l’expert (art. 184 al. 1 CPP), après avoir donné préalablement aux parties l’occasion de s’exprimer sur le choix de l’expert et les questions qui lui étaient posées et de faire leurs propres propositions (art. 184 al. 3, 1 re phrase CPP), et que les parties pouvaient recourir selon les art. 393 ss CPP contre le choix de l’expert, le choix des questions posées ou leur formulation (Vuille, in Kuhn/Jeanneret (éd.), Commentaire romand, Code de procédure pénale suisse, Bâle 2011, n. 17 ad art. 184 CPP, p. 852). La décision du Ministère public statuant sur une demande de récusation d’un expert présentée au cours de la procédure préliminaire pouvait ainsi faire l’objet d’un recours selon les art. 393 ss CPP (Vuille, op. cit., n. 30 ad art. 183 CPP, p. 846; Heer, in Niggli/Heer/Wiprächtiger (éd.), Basler Kommentar, Schweizerische Strafprozessordnung, Jugendstrafprozessordnung, Bâle 2011, n. 38 ad art. 184 CPP, pp. 1281 s.). b) Dans une décision du 14 juillet 2011 (n° 264), la Chambre des recours pénale a statué elle-même sur une requête de récusation déposée par le prévenu à l’encontre de l’experte désignée par le Ministère public pour procéder à son expertise psychiatrique. Elle a considéré que lorsqu'un motif de récusation, au sens de l'art. 56 let. a ou f CPP, était invoqué ou qu'une personne exerçant une fonction au sein d'une autorité pénale s'opposait à la demande de récusation d'une partie qui se fondait sur l'un des motifs énumérés à l'art. 56 let. b à e CPP, le litige était tranché définitivement par l'autorité de recours si le ministère public, les autorités pénales en matière de contravention et les tribunaux de première instance étaient concernés (art. 59 al. 1 let. b CPP). La cour de céans a estimé que l'expert exerçait une fonction au sein de l'autorité pénale au sens des art. 56, 57, 58 et 59 al. 1 CPP (art. 183 al. 3 CPP; Verniory, in Kuhn/Jeanneret (éd.), op. cit., n. 10 ad art. 56 CPP, p. 190), et que c’était en l'occurrence le ministère public – comme autorité investie de la direction de la procédure (art. 61 let. a CPP) – qui était concerné au sens de l'art. 59 al. 1 let. b CPP. Il en résultait que la Chambre des recours pénale du Tribunal cantonal était compétente pour statuer sur la demande de récusation. c) Dans un arrêt 1B_488/2011 du 2 décembre 2011, le Tribunal fédéral, statuant sur recours du prévenu contre l’arrêt du 14 juillet 2011 précité de la Chambre des recours pénale, a clairement opté pour la seconde solution, exposant ce qui suit au c.</w:t>
      </w:r>
    </w:p>
    <w:p>
      <w:r>
        <w:rPr>
          <w:b/>
        </w:rPr>
        <w:t>E. 1.1</w:t>
      </w:r>
    </w:p>
    <w:p>
      <w:r>
        <w:t>: « Le CPP ne désigne pas l'autorité compétente pour statuer sur une demande de récusation visant un expert. L'art. 183 al. 3 CPP prévoit certes que les motifs de récusation énoncés à l'art. 56 CPP sont applicables aux experts, mais sans renvoyer expressément à l'art. 59 CPP relatif à la décision sur récusation. L'art. 59 CPP énumère au demeurant les autorités compétentes en fonction des entités visées par la demande de récusation, sans mentionner le cas de l'expert.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Une compétence du ministère public sur la base de l'art. 59 al. 1 let. a CPP aurait également pu être envisagée, si l'on considère que l'expert agit sur mandat du procureur à l'instar de la police. Toutefois, en sa qualité de direction de la procédure, le ministère public est déjà compétent pour désigner formellement l'expert en application de l'art. 184 CPP. Il est donc préférable de laisser à une autre autorité, soit l'autorité de recours, le soin de statuer sur la demande de récusation visant cet expert. Une compétence de l'autorité de recours sur la base de l'art. 59 al. 1 let. b CPP a en outre le mérite de s'appliquer non seulement aux cas où l'expert est désigné par le ministère public, mais aussi en cas de désignation par l'autorité pénale compétente en matière de contraventions ou par la direction de la procédure du tribunal de première instance. En tant qu'autorité de recours dans le canton de Vaud (art. 13 de la loi d'introduction du code de procédure pénale suisse [RSV 312.01]), la Chambre des recours pénale du Tribunal cantonal est donc bien l'autorité compétente pour statuer définitivement sur la demande de récusation de l'expert. ». d) Il s’ensuit qu’en l’espèce, c’est la Chambre des recours pénale du Tribunal cantonal qui est l'autorité compétente pour statuer définitivement sur la requête de récusation de l'expert T.________ présentée par le prévenu P.________.</w:t>
      </w:r>
    </w:p>
    <w:p>
      <w:r>
        <w:rPr>
          <w:b/>
        </w:rPr>
        <w:t>E. 2</w:t>
      </w:r>
    </w:p>
    <w:p>
      <w:r>
        <w:t>a) L'art. 56 CPP – applicable aux experts par renvoi de l'art. 183 al. 3 CPP – énumère divers motifs de récusation aux let. a à e, la let. f imposant la récusation « lorsque d'autres motifs, notamment un rapport d'amitié étroit ou d'inimitié avec une partie ou son conseil, sont de nature à le rendre suspect de prévention ». La let. f de l'art. 56 CPP a la portée d'une clause générale recouvrant tous les motifs de récusation non expressément prévus aux lettres précédentes (TF 6B_621/2011 du 19 décembre 2011 c. 2.2 ; 1B_488/2011 du 2 décembre 2011 c. 3.1 ; 1B_415/2011 du 25 octobre 2011 c. 2.1 ; 1B_290/2011 du 11 août 2011 c. 2.1 ; 1B_131/ 2011 du 2 mai 2011 c. 3.1). L'art. 56 CPP concrétise les garanties déduites de l'art. 30 al. 1 Cst. (Constitution fédérale de la Confédération suisse du 18 avril 1999; RS 101). Certes, dès lors que l'expert ne fait pas partie du tribunal, sa récusation ne s'examine pas au regard de l'art. 30 al. 1 Cst., mais sous l'angle de l'art. 29 al. 1 Cst. garantissant l'équité du procès (ATF 125 II 541 c. 4a). Cette disposition assure toutefois au justiciable une protection équivalente à celle de l'art. 30 al. 1 Cst. s'agissant des exigences d'impartialité et d'indépendance requises d'un expert (ATF 127 I 196 c. 2b ; TF 1B_488/2011 du 2 décembre 2011 c. 3.1 ). Les parties à une procédure ont donc le droit d'exiger la récusation d'un expert dont la situation ou le comportement est de nature à faire naître un doute sur son impartialité. Cette garantie tend notamment à éviter que des circonstances extérieures à l'affaire puissent influencer le jugement en faveur ou au détriment d'une partie ;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137 I 227 c. 2.1 et les références citées ; ATF 136 III 605 c. 3.2.1 ; ATF 134 I 20 c. 4.2; ATF 133 I 1 c. 5.2; ATF 128 V 82 c. 2a ; ATF 127 I 196 c. 2b ; TF 1B_488/2011 du 2 décembre 2011 c. 3.1). b) En l’espèce, il est apparu au cours de l’instruction que N.________ était suivi au centre de consultation [...] du CHUV par la Doctoresse K.________ dans un but thérapeutique. Or cette praticienne est également co-responsable de l’Unité de pédopsychiatrie légale avec T.________, expert nommé dans la présente cause dans le cadre de l’expertise de crédibilité de N.________. Quand bien même chacun des deux co-responsables travaille de manière indépendante et qu’il n’existe aucun rapport hiérarchique, la co-responsabilité de l’Unité de pédopsychiatrie légale implique nécessairement des relations qui sont de nature à créer objectivement une apparence de prévention à l’encontre de P.________. En effet, le lien thérapeutique existant entre la Doctoresse K.________ et N.________, qui est partie plaignante dans la présente procédure, est à tout le moins aussi étroit que celui qu’une partie a avec son conseil juridique. Dans ces conditions, les relations existant entre l’expert T.________ et la Doctoresse K.________, et les échanges que le premier a selon ses propres indications pu avoir avec la seconde à propos de l'enfant, sont de nature à faire naître un doute sur l’impartialité de l’expert, de sorte que la récusation de ce dernier s'impose au regard des exigences déduites des art. 30 Cst. et 56 CPP. Ces faits ne sont pas sans présenter une certaine analogie avec ceux qui ont conduit le Tribunal fédéral, dans l'arrêt 1B_488/2011 du 2 décembre 2011, a admettre la demande du prévenu tendant à la récusation de l'expert. Dans cette affaire, il était reproché au prévenu d'avoir eu des relations sexuelles avec deux patientes, alors qu'il travaillait comme infirmier à l'Hôpital psychiatrique de [...]. Il a été jugé que, si la bonne foi de l'experte psychiatre commise par le Ministère public n'était pas en cause, les liens qu'elle entretenait avec le CHUV, institution dont fait partie l'Hôpital psychiatrique de [...], donnaient une apparence de prévention et étaient de nature à faire naître un doute sur son impartialité. c) Le requérant ayant demandé, dans les cinq jours après qu’il a eu connaissance du motif de récusation, l’annulation et la répétition de tous les actes qui auraient déjà été effectués dans le cadre de l’expertise de crédibilité concernant N.________, il y a lieu de prononcer, conformément à l’art. 60 al. 1 CPP, l’annulation de tous les actes auxquels a participé l’expert T.________ dans le cadre de l’expertise en question.</w:t>
      </w:r>
    </w:p>
    <w:p>
      <w:r>
        <w:rPr>
          <w:b/>
        </w:rPr>
        <w:t>E. 3</w:t>
      </w:r>
    </w:p>
    <w:p>
      <w:r>
        <w:t>Vu l’admission de la demande de récusation, les frais de la présente décision, arrêtés à 880 fr. (art. 20 du Tarif des frais judiciaires pénaux [RSV 312.03.1]), seront laissés à la charge de l’Etat (art. 59 al. 4 CPP). Par ces motifs, la Chambre des recours pénale, statuant à huis clos, prononce : I. La demande de récusation de l'expert T.________, présentée le 6 février 2012 par P.________, est admise. II. Les actes auxquels l'expert T.________ a participé dans le cadre de l'expertise de crédibilité de N.________ sont annulés. III. Les frais de la présente décision, par 880 fr. (huit cent huitante francs), sont laissés à la charge de l'Etat. IV. La présente décision est exécutoire. Le président :               Le greffier : Du La décision qui précède, dont la rédaction a été approuvée à huis clos, est notifiée, par l'envoi d'une copie complète, à : - Mme Aude Bichovsky, avocate (pour P.________), - M. T.________, - Ministère public central, et communiquée à : ‑ M. le Procureur du Ministère public central,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