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1049 vom 29. November 2012</w:t>
      </w:r>
    </w:p>
    <w:p>
      <w:r>
        <w:t>VD Tribunal cantonal, 2012-11-29, FR</w:t>
      </w:r>
    </w:p>
    <w:p>
      <w:r>
        <w:rPr>
          <w:b/>
        </w:rPr>
        <w:t xml:space="preserve">Quelle: </w:t>
      </w:r>
      <w:r>
        <w:t>https://mcp.opencaselaw.ch/entscheid/vd_findinfo_D_cision___2012___1049</w:t>
      </w:r>
    </w:p>
    <w:p>
      <w:r>
        <w:t>FR: VD_FINDINFO Décision / 2012 / 1049 du 29 novembre 2012</w:t>
      </w:r>
    </w:p>
    <w:p>
      <w:r>
        <w:t>IT: VD_FINDINFO Décision / 2012 / 1049 del 29 novembre 2012</w:t>
      </w:r>
    </w:p>
    <w:p>
      <w:pPr>
        <w:pStyle w:val="Heading2"/>
      </w:pPr>
      <w:r>
        <w:t>Regeste</w:t>
      </w:r>
    </w:p>
    <w:p>
      <w:r>
        <w:t>RÉCUSATION, EXPERT | 56 CPP (CH)</w:t>
      </w:r>
    </w:p>
    <w:p>
      <w:pPr>
        <w:pStyle w:val="Heading2"/>
      </w:pPr>
      <w:r>
        <w:t>Erwägungen</w:t>
      </w:r>
    </w:p>
    <w:p>
      <w:r>
        <w:rPr>
          <w:b/>
        </w:rPr>
        <w:t>E. 3</w:t>
      </w:r>
    </w:p>
    <w:p>
      <w:r>
        <w:t>Par courrier du 26 octobre 2012, P.________ a demandé au Procureur l'assistance judiciaire. Il convient de rejeter cette requête pour la présente procédure de récusation, dès lors que la demande de récusation était très clairement dénuée de toute chance de succès.</w:t>
      </w:r>
    </w:p>
    <w:p>
      <w:r>
        <w:rPr>
          <w:b/>
        </w:rPr>
        <w:t>E. 4</w:t>
      </w:r>
    </w:p>
    <w:p>
      <w:r>
        <w:t>CPP). Par ces motifs, la Chambre des recours pénale, statuant à huis clos, prononce : I. La demande de récusation formée le 5 novembre 2012 par P.________ est rejetée dans la mesure où elle est recevable. II. La requête d'assistance judiciaire est rejetée pour la présente procédure de récusation. III. Les frais de la décision, par 880 fr. (huit cent huitante francs), sont mis à la charge de P.________. IV. La présente décision est exécutoire. Le président :               La greffière : Du La décision qui précède, dont la rédaction a été approuvée à huis clos, est notifiée, par l'envoi d'une copie complète, à : - M. Stephen Gintzburger, avocat (pour P.________), - M. B.________, - Mme U.________,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