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 vom 2. September 2011</w:t>
      </w:r>
    </w:p>
    <w:p>
      <w:r>
        <w:t>VD Tribunal cantonal, 2011-09-02, FR</w:t>
      </w:r>
    </w:p>
    <w:p>
      <w:r>
        <w:rPr>
          <w:b/>
        </w:rPr>
        <w:t xml:space="preserve">Quelle: </w:t>
      </w:r>
      <w:r>
        <w:t>https://mcp.opencaselaw.ch/entscheid/vd_findinfo_D_cision___2012___1</w:t>
      </w:r>
    </w:p>
    <w:p>
      <w:r>
        <w:t>FR: VD_FINDINFO Décision / 2012 / 1 du 2 septembre 2011</w:t>
      </w:r>
    </w:p>
    <w:p>
      <w:r>
        <w:t>IT: VD_FINDINFO Décision / 2012 / 1 del 2 settembre 2011</w:t>
      </w:r>
    </w:p>
    <w:p>
      <w:pPr>
        <w:pStyle w:val="Heading2"/>
      </w:pPr>
      <w:r>
        <w:t>Regeste</w:t>
      </w:r>
    </w:p>
    <w:p>
      <w:r>
        <w:t>QUALITÉ POUR RECOURIR, DÉCISION D'IRRECEVABILITÉ | 310 CPP (CH), 382 al. 1 CPP (CH), 385 CPP (CH), 393 al. 1 let. a CPP (CH)</w:t>
      </w:r>
    </w:p>
    <w:p>
      <w:pPr>
        <w:pStyle w:val="Heading2"/>
      </w:pPr>
      <w:r>
        <w:t>Volltext</w:t>
      </w:r>
    </w:p>
    <w:p>
      <w:r>
        <w:t>Vaud Tribunal cantonal Chambre des recours pénale 20.10.2011 Décision / 2012 / 1</w:t>
      </w:r>
    </w:p>
    <w:p>
      <w:r>
        <w:t>QUALITÉ POUR RECOURIR, DÉCISION D'IRRECEVABILITÉ | 310 CPP (CH), 382 al. 1 CPP (CH), 385 CPP (CH), 393 al. 1 let. a CPP (CH)</w:t>
      </w:r>
    </w:p>
    <w:p>
      <w:r>
        <w:t>TRIBUNAL CANTONAL 585 AM11.014366-AMLN CHAMBRE DES RECOURS PENALE __________________________________________ Séance du 20 octobre 2011 __________________ Présidence de               M. Krieger , président Juges :              Mmes Epard et Byrde Greffière :              Mme de Watteville ***** Art. 310, 382 al. 1, 385, 393 al. 1 let. a CPP Vu la dénonciation dirigée contre X.________ pour infraction à la Loi fédérale sur les étrangers (LEtr, RS 142.20), vu l'ordonnance du 2 septembre 2011 par laquelle le Ministère public de l'arrondissement de Lausanne a refusé d'entrer en matière sur la dénonciation et a laissé les frais à la charge de l'Etat (dossier n° AM11.014366-AMLN ), vu le recours déposé le 22 septembre 2011 par X.________ contre cette décision, vu le courrier du 26 septembre 2011 de la Chambre des recours pénale, vu les pièces du dossier; attendu que D.________ a été interpellé par la police le 5 août 2011 pour une infraction à la Loi sur la circulation routière (P. 4 et 5), que sans permis de séjour en Suisse, D.________ a expliqué à la police qu'il habitait chez son amie X.________, que le procureur saisi de la dénonciation dirigée contre X.________ pour infraction à la LEtr a rendu le 2 septembre 2011 une ordonnance de non-entrée en matière, que X.________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il ne ressort pas clairement de la lettre du 21 septembre 2011 adressée par X.________ à la Chambre des recours pénale si celle-ci souhaite recourir contre la décision du 2 septembre 2011, que, sa lettre ne répondant pas aux exigences de motivation de l'art. 385 al. 1 CPP, la Cour de céans a imparti, par courrier du 26 septembre 2011, un délai au 6 octobre 2011 à X.________ pour faire part de son intention de recourir et pour compléter sa lettre, que la recourante n'a pas donné suite à cette lettre dans le délai imparti, la lettre datée du 6 octobre 2011 ayant été postée le 7 octobre 2011, qu'ainsi, le recours, ne satisfaisant pas aux exigences de motivation et de forme prévues par l'art. 385 CPP, est irrecevable, qu'au demeurant, en vertu de l'art. 382 al. 1 CPP, toute partie qui a un intérêt juridiquement protégé à l'annulation ou à la modification d'une décision a qualité pour recourir contre celle-ci, que le recourant n’est au bénéfice d’un intérêt juridiquement protégé que s’il est directement atteint, c’est-à-dire lésé, dans ses droits par la décision attaquée (Calame, in Kuhn/Jeanneret (éd.), Commentaire romand, Code de procédure pénale suisse, Bâle 2011, n. 2 ad art. 382 CPP, p. 1723), que n’a ainsi qualité pour recourir que le prévenu condamné, aussi bien sur l’action pénale que sur l’action civile, que le prévenu acquitté, fût-ce au bénéfice du doute, et alors même qu’il s’estimerait lésé dans les considérants, n’a pas d’intérêt à recourir, et son recours est irrecevable (Calame, op. cit., n. 7 ad art. 382 CPP, p. 1724), qu'en l’espèce, le procureur a rendu une ordonnance de non-entrée en matière en faveur de X.________, qu'en conséquence, la recourante n'étant pas condamnée, elle n'aurait de toute manière aucun intérêt juridiquement protégé à recourir, qu'ainsi, même s'il satisfaisait aux exigences de l'art. 385 CPP, le recours aurait dû également être déclaré irrecevable en raison de l'absence de qualité pour recourir de X.________; attendu, en définitive, que le recours est irrecevable, que les frais de la procédure de recours, par 330 fr. (art. 20 al. 1 TFJP [Tarif des frais judiciaires pénaux, RSV 312.03.01]), sont exceptionnellement laissés à la charge de l'Etat. Par ces motifs, la Chambre des recours pénale, statuant à huis clos : I. Déclare le recours irrecevable. II. Dit que les frais de la présente procédure de recours, par 330 fr. (trois cent trente francs), sont laissés à la charge de l'Etat. III. Déclare le présent arrêt exécutoire. Le président :               La greffière : Du L'arrêt qui précède, dont la rédaction a été approuvée à huis clos, est notifié, par l'envoi d'une copie complète, à : - Mme X.________,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