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798 vom 29. Dezember 2011</w:t>
      </w:r>
    </w:p>
    <w:p>
      <w:r>
        <w:t>VD Tribunal cantonal, 2011-12-29, FR</w:t>
      </w:r>
    </w:p>
    <w:p>
      <w:r>
        <w:rPr>
          <w:b/>
        </w:rPr>
        <w:t xml:space="preserve">Quelle: </w:t>
      </w:r>
      <w:r>
        <w:t>https://mcp.opencaselaw.ch/entscheid/vd_findinfo_D_cision___2011___798</w:t>
      </w:r>
    </w:p>
    <w:p>
      <w:r>
        <w:t>FR: VD_FINDINFO Décision / 2011 / 798 du 29 décembre 2011</w:t>
      </w:r>
    </w:p>
    <w:p>
      <w:r>
        <w:t>IT: VD_FINDINFO Décision / 2011 / 798 del 29 dicembre 2011</w:t>
      </w:r>
    </w:p>
    <w:p>
      <w:pPr>
        <w:pStyle w:val="Heading2"/>
      </w:pPr>
      <w:r>
        <w:t>Regeste</w:t>
      </w:r>
    </w:p>
    <w:p>
      <w:r>
        <w:t>INDEMNITÉ ÉQUITABLE, INDEMNITÉ{EN GÉNÉRAL}, AVOCAT D'OFFICE | 135 CPP (CH), 395 let. b CPP (CH)</w:t>
      </w:r>
    </w:p>
    <w:p>
      <w:pPr>
        <w:pStyle w:val="Heading2"/>
      </w:pPr>
      <w:r>
        <w:t>Volltext</w:t>
      </w:r>
    </w:p>
    <w:p>
      <w:r>
        <w:t>Vaud Tribunal cantonal Chambre des recours civile 29.12.2011 Décision / 2011 / 798</w:t>
      </w:r>
    </w:p>
    <w:p>
      <w:r>
        <w:t>INDEMNITÉ ÉQUITABLE, INDEMNITÉ{EN GÉNÉRAL}, AVOCAT D'OFFICE | 135 CPP (CH), 395 let. b CPP (CH)</w:t>
      </w:r>
    </w:p>
    <w:p>
      <w:r>
        <w:t>TRIBUNAL CANTONAL 584 PE10.030267-PVU LE JUGE DE LA CHAMBRE DES RECOURS PENALE __________________________________________ Séance du 29 décembre 2011 __________________ Juge :              Mme Epard Greffier :              M. Addor ***** Art. 135 al. 3 let. a, 395 let. b CPP Le Juge de la Chambre des recours pénale du Tribunal cantonal prend séance à huis clos pour statuer sur le recours interjeté par l'avocat Q.________ contre la décision rendue le 22 novembre 2011 par le Procureur de l'arrondissement du Nord vaudois fixant l'indemnité due en sa qualité de défenseur d'office de Y.________ ( dossier n° PE10.030267-PVU ). Il considère : E n  f a i t : A. Le 3 janvier 2011, l'avocat Q.________ a été désigné comme défenseur d'office de Y.________, prévenu de complicité d'homicide intentionnel. Y.________, ainsi que d'autres prévenus parmi lesquels, L.________, D.________, G.________ et N.________, était soupçonné d'être mêlé à la mort de [...], dont le corps avait été retrouvé sans vie en octobre 2010 dans la région d'Yverdon-les-Bains. Le 3 novembre 2011, le Procureur de l'arrondissement du Nord vaudois a informé Q.________ de son intention de suspendre l'enquête contre Y.________ et l'a prié de lui faire parvenir sa liste des opérations et débours. Le 16 novembre 2011, dans le délai imparti à cet effet, Q.________ a adressé au procureur sa liste des opérations. Par décision du 22 novembre 2011, le procureur a fixé à 1'924 fr. l'indemnité due à Q.________. Ce montant comprend les honoraires (débours compris), par 1'550 fr., la TVA à 8 %, par 124 fr., et la somme de 250 fr. que l'avocat a remise à son client à titre de viatique. B. Par acte du 2 décembre 2011 (P. 77), Q.________ a recouru auprès de la Chambre des recours pénale contre cette décision, en concluant à ce que la décision rendue le 22 novembre 2011 par le Procureur de l'arrondissement du Nord vaudois soit réformée en ce sens que l’indemnité allouée soit fixée à 2'602 fr. 10, débours, TVA et viatique compris. Le procureur s'est déterminé le 28 décembre 2011. E n  d r o i t : 1. a) L’indemnité due au conseil juridique gratuit de la partie plaignante (cf. art. 136 ss CPP (Code de procédure pénale suisse du 5 octobre 2007; RS 312.0) est fixée à la fin de la procédure par le ministère public ou par le tribunal qui statue au fond (art. 135 al. 2 CPP, applicable par analogie en vertu de l’art. 138 al. 1 CPP) ; le conseil juridique gratuit peut recourir devant l’autorité de recours (cf. art. 20 CPP) contre la décision du ministère public ou du tribunal de première instance fixant son indemnité (art. 135 al. 3 let. a CPP, applicable par analogie en vertu de l’art. 138 al. 1 CPP; Goran Mazzuchelli/Mario Postizzi, in: Niggli/Heer/Wiprächtiger (éd.), Basler Kommentar, Schweizerische Strafprozessordnung, Jugendstrafprozessordnung, Bâle 2011, n. 1 ad art. 138 CPP; cf. Maurice Harari/Tatiana 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 art. 80 LOJV [loi d’organisation judiciaire ; RS 173.01]). En l’espèce, le recours a été déposé en temps utile devant l’autorité compétente par le conseil juridique gratuit de la partie plaignante qui a qualité pour recourir contre la décision fixant son indemnité, de sorte qu’il convient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défenseur d'office du prévenu ou au conseil juridique gratuit de la partie plaignante entre dans la notion de conséquences économiques d'une décision (Marc Rémy, in Kuhn/Jeanneret (éd.),  op. cit., n. 2 ad art. 395 CPP, p. 1763; Niklaus Schmid, Handbuch des schweizerischen Strafprozessrechts, 2009, n. 1521, p. 697; Jeremy Stephenson/Gilbert Thiriet, in : Niggli/Heer/Wiprächtiger (éd.), op. cit., n. 5 ad art. 395 CPP, p. 2628 ;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ou le conseil juridique gratuit et la somme allouée par la décision attaquée (cf. Stephenson/Thiriet, op. cit., n. 6 ad art. 395 CPP, p. 2629). En l'occurrence, le montant réclamé par le recourant s'élève à 2'602 fr., 10, TVA comprise, et celui qui lui a été alloué par décision du 22 novembre 2011 à 1'924 fr., TVA comprise. Le montant litigieux s’élève ainsi à 678 fr. 10, de sorte que le recours relève de la compétence d'un juge unique de la Chambre des recours pénale (art. 395 let. b CPP; cf. CREP, 9 novembre 2011, n° 477; CREP 2 mars 2011, n° 36). 2. a) Selon l’art. 135 al. 1 CPP, applicable par analogie à l’indemnisation du conseil juridique gratuit (art. 138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 TF 6B_273/2009 du 2 juillet 2009 c. 2.1 ; TF 6B_102/2009 du 14 avril 2009 c. 2 ; TF 6B_960/2008 du 22 janvier 2009 c. 1.1 ; TF 6B_947/2008 du 16 janvier 2009 c. 2). A condition d'être équitable, il est admis que la rémunération de l'avocat d'office puisse être inférieure à celle du mandataire choisi (TF 6B_745/2009 du 12 novembre 2009 c. 10.1 ; TF 6B_273/2009 du 2 juillet 2009, c. 2.1 ; TF 6B_960/2008 du 22 janvier 2009 c. 1.1 ;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 TF 6B_273/2009 du 2 juillet 2009 c. 2.1 ; cf. aussi art. 2 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 3b). b) En l'espèce, le procureur a expliqué, dans ses déterminations, avoir réduit le nombre d'heures qu'il était raisonnable, selon son appréciation, d'avoir consacré à la défense de Y.________. Se fondant sur les relevés d'autres défenseurs intervenus dans ce dossier, il a procédé à une évaluation forfaitaire qu'il a appliquée à tous les cas analogues. Ce mode de faire est en contradiction avec la jurisprudence qui veut que l'avocat soit rémunéré notamment en fonction du temps consacré au dossier, pour autant que ce temps soit raisonnable. On constate que les différents conseils intervenus dans cette affaire n'ont pas tous accompli les mêmes opérations. Le recourant mentionne dans sa liste des opérations, entre autres, deux conférences avec son client, l'une à la Prison de la Croisée, l'autre à son Etude, ainsi qu'une audition au Centre de la Blécherette. Les conseils de L.________ et de N.________ mentionnent, le premier une audition avec son client au Centre de la Blécherette le 7 janvier 2011, le second une conférence avec son client de trois heures au même endroit. Quant à l'avocat de D.________, il annonce un entretien avec son client de 2 heures 50 et une audition au Centre de la Blécherette de 2 heures 30. Enfin, le défenseur d'office de G.________ indique qu'il a rendu visite à son client à la prison du Bois-Mermet et qu’il l'a assisté lors d'une audition par la police. Le temps que ces avocats estiment avoir consacré au dossier est compris entre 5 heures et 20 minutes et 8 heures et 40 minutes. De ce que le recourant a employé à l'exécution de son mandat 10 heures, soit près du double de ce qu'a annoncé le défenseur d'office de L.________, il ne s'ensuit pas que ce temps doit être tenu pour excessif. En effet, le temps forfaitaire calculé pour les courriers et les téléphones est raisonnable. Leur nombre n'est pas exagéré. En outre, on ne saurait reprocher au recourant de s'être rendu à la prison pour s'entretenir avec son client. Le recourant a effectivement assisté celui-ci lors de son audition au Centre de la Blécherette, le 12 janvier 2011, audition qui a duré deux heures (PV aud. 11). Quant au temps (2 heures et 30 minutes) que le recourant dit avoir consacré à l'étude du dossier, il est adéquat. En conséquence, les dix heures que le recourant allègue avoir consacrées à cette affaire n'ont rien de déraisonnable. Ce temps n'est d'ailleurs pas de beaucoup supérieur à ceux annoncés par d'autres avocats (8 heures et quarante minutes pour le conseil de N.________, et 7 heures et 24 minutes pour celui de G.________). Le recourant ayant admis avoir, par erreur, cumulé l'indemnité forfaitaire pour les déplacements, les frais et le temps consacré aux transports, on ne retiendra, pour les vacations, que l'indemnité forfaitaire de 2 x 120 fr. (cf. infra c. 2c). L'indemnité doit dès lors être fixée à 10 x 180 fr., soit 1'800 fr., plus la TVA de 8 %, par 144 fr., soit un total de 1'944 francs. c) S'agissant des débours, il convient de faire abstraction des frais de transport de 68 fr. 60, puisque, comme on l'a vu, seule l'indemnité forfaitaire pour vacations, est prise en compte. On obtient ainsi 377 fr. 90, plus la TVA, par 30 fr. 25, soit 408 fr. 15. Enfin, le recourant a remis à son client, à titre de viatique, un montant de 250 fr., que le procureur a remboursé. La remise de fonds au client d'office n'entre assurément pas dans le mandat de l'avocat. Le recourant admet avoir versé cet argent sans y avoir été obligé autrement que par un devoir moral. Pour louable que soit ce geste, il n'incombe pas à l'assistance judiciaire d'en faire les frais. Le client du recourant, s'il était vraiment démuni, pouvait faire appel aux services sociaux de la prison. 3. ll résulte de ce qui précède que le recours doit être partiellement admis et la décision réformée en ce sens que l’indemnité due au recourant pour son activité d'avocat d'office de Y.________ est fixée à 2'352 fr. 15, débours et TVA compris. Le conseil d'office qui recourt en son nom a droit à des honoraires (Nicklaus Ruckstuhl, in: Niggli/Heer/Wiprächtiger (éd.), Basler Kommentar, Schweizerische Strafprozessordnung, Jugendstrafprozessordnung, Bâle 2011, n. 16 et 18 ad art. 135 CPP, p. 913; Pra 2008, n° 46; CREP, 9 novembre 2011, n° 477). L'indemnité qu'il convient d'allouer à ce titre à Me Q.________ est fixée à 450 fr., plus la TVA, par 36 fr., soit 486 francs. Les frais de la procédure de recours, constitués de l'émolument d'arrêt (art. 422 al. 1 CPP), par 630 fr. (art. 20 al. 1 TFJP; RSV 312.03.1), ainsi que des frais imputables à la défense d'office, par 486 fr. (art. 422 al. 2 let. a CPP), sont laissés à la charge de l'Etat (art. 428 al. 1 CPP). Par ces motifs, le Juge la Chambre des recours pénale, statuant à huis clos, prononce : I. Le recours est admis. II. La décision du 22 novembre 2011 est réformée en ce sens que l'indemnité versée à Me Q.________ pour son activité d'avocat d'office de Y.________ est fixée à 2'352 fr. 15 (deux mille trois cent cinquante-deux francs et quinze centimes), débours et TVA compris. III. L'indemnité allouée à Me Q.________ pour la procédure de recours est fixée à 486 fr. (quatre cent huitante-six francs). IV. Les frais d'arrêt, par 630 fr. (six cent trente francs), ainsi que l'indemnité allouée à Q.________ pour la procédure de recours, par 486 fr. (quatre cent huitante-six francs), sont laissés à la charge de l'Etat. V. Le présent arrêt est exécutoire. Le juge :               Le greffier : Du L'arrêt qui précède, dont la rédaction a été approuvée à huis clos, est notifié, par l'envoi d'une copie complète, à : - M. Q.________,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