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749 vom 4. November 2011</w:t>
      </w:r>
    </w:p>
    <w:p>
      <w:r>
        <w:t>VD Tribunal cantonal, 2011-11-04, FR</w:t>
      </w:r>
    </w:p>
    <w:p>
      <w:r>
        <w:rPr>
          <w:b/>
        </w:rPr>
        <w:t xml:space="preserve">Quelle: </w:t>
      </w:r>
      <w:r>
        <w:t>https://mcp.opencaselaw.ch/entscheid/vd_findinfo_D_cision___2011___749</w:t>
      </w:r>
    </w:p>
    <w:p>
      <w:r>
        <w:t>FR: VD_FINDINFO Décision / 2011 / 749 du 4 novembre 2011</w:t>
      </w:r>
    </w:p>
    <w:p>
      <w:r>
        <w:t>IT: VD_FINDINFO Décision / 2011 / 749 del 4 novembre 2011</w:t>
      </w:r>
    </w:p>
    <w:p>
      <w:pPr>
        <w:pStyle w:val="Heading2"/>
      </w:pPr>
      <w:r>
        <w:t>Regeste</w:t>
      </w:r>
    </w:p>
    <w:p>
      <w:r>
        <w:t>RETRAIT{VOIE DE DROIT}, RADIATION DU RÔLE | 310 CPP (CH)</w:t>
      </w:r>
    </w:p>
    <w:p>
      <w:pPr>
        <w:pStyle w:val="Heading2"/>
      </w:pPr>
      <w:r>
        <w:t>Volltext</w:t>
      </w:r>
    </w:p>
    <w:p>
      <w:r>
        <w:t>Vaud Tribunal cantonal Chambre des recours civile 04.11.2011 Décision / 2011 / 749</w:t>
      </w:r>
    </w:p>
    <w:p>
      <w:r>
        <w:t>RETRAIT{VOIE DE DROIT}, RADIATION DU RÔLE | 310 CPP (CH)</w:t>
      </w:r>
    </w:p>
    <w:p>
      <w:r>
        <w:t>TRIBUNAL CANTONAL 552 PE11.012763-PVU CHAMBRE DES RECOURS PENALE __________________________________________ Séance du 4 novembre 2011 ______________________ Présidence de               M. Krieger , président Juges :              Mme Epard et M. Abrecht Greffier :              M. Addor ***** Art. 310, 393 al. 1 let. a CPP Vu la plainte déposée le 2 août 2011 par L.________ contre V.________ et X.________ pour exposition, vu l'ordonnance de non-entrée en matière rendue le 6 septembre 2011 par le Procureur de l'arrondissement du Nord vaudois ( dossier PE11.012763-PVU ), vu le recours interjeté le 29 septembre 2011 par L.________ contre cette décision, vu la lettre du 13 octobre 2011, par laquelle L.________ a déclaré retirer la plainte qu'il avait déposée contre V.________ et X.________, vu la lettre du Président de la Chambre des recours pénale du Tribunal cantonal du 26 octobre 2011 invitant L.________ à indiquer s'il entendait maintenir son recours, vu les pièces du dossier; attendu que, par lettre du 1 er novembre 2011, L.________ a déclaré ne pas vouloir maintenir son recours, qu'il convient de prendre acte du retrait de recours et de rayer la cause du rôle, que les frais de la procédure de recours, constitués en l'espèce du seul émolument d'arrêt, par 220 fr. (art. 20 al. 1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président :               Le greffier : Du L'arrêt qui précède, dont la rédaction a été approuvée à huis clos, est notifié, par l'envoi d'une copie complète, à : - M.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