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740 vom 12. Dezember 2011</w:t>
      </w:r>
    </w:p>
    <w:p>
      <w:r>
        <w:t>VD Tribunal cantonal, 2011-12-12, FR</w:t>
      </w:r>
    </w:p>
    <w:p>
      <w:r>
        <w:rPr>
          <w:b/>
        </w:rPr>
        <w:t xml:space="preserve">Quelle: </w:t>
      </w:r>
      <w:r>
        <w:t>https://mcp.opencaselaw.ch/entscheid/vd_findinfo_D_cision___2011___740</w:t>
      </w:r>
    </w:p>
    <w:p>
      <w:r>
        <w:t>FR: VD_FINDINFO Décision / 2011 / 740 du 12 décembre 2011</w:t>
      </w:r>
    </w:p>
    <w:p>
      <w:r>
        <w:t>IT: VD_FINDINFO Décision / 2011 / 740 del 12 dicembre 2011</w:t>
      </w:r>
    </w:p>
    <w:p>
      <w:pPr>
        <w:pStyle w:val="Heading2"/>
      </w:pPr>
      <w:r>
        <w:t>Regeste</w:t>
      </w:r>
    </w:p>
    <w:p>
      <w:r>
        <w:t>MOTIVATION DE LA DEMANDE, RADIATION DU RÔLE | 61 let. b LPGA, 27 al. 5 LPA-VD, 79 al. 1 LPA-VD, 94 al. 1 let. c LPA-VD</w:t>
      </w:r>
    </w:p>
    <w:p>
      <w:pPr>
        <w:pStyle w:val="Heading2"/>
      </w:pPr>
      <w:r>
        <w:t>Volltext</w:t>
      </w:r>
    </w:p>
    <w:p>
      <w:r>
        <w:t>Vaud Tribunal cantonal Cour des assurances sociales 12.12.2011 Décision / 2011 / 740</w:t>
      </w:r>
    </w:p>
    <w:p>
      <w:r>
        <w:t>MOTIVATION DE LA DEMANDE, RADIATION DU RÔLE | 61 let. b LPGA, 27 al. 5 LPA-VD, 79 al. 1 LPA-VD, 94 al. 1 let. c LPA-VD</w:t>
      </w:r>
    </w:p>
    <w:p>
      <w:r>
        <w:t>TRIBUNAL CANTONAL AI 295/11 - 560/2011 ZD11.039541 COUR DES ASSURANCES SOCIALES _____________________________________________ Décision du 12 décembre 2011 __________________ Présidence de               Mme Di Ferro Demierre , juge unique Greffière :              Mme Donoso Moreta ***** Cause pendante entre : D.________ , à […], recourant et Office de l'assurance-invalidité pour le canton de Vaud , à Vevey, intimé _______________ Art. 61 let. b LPGA ; 27 al. 5, 79 al. 1 et 94 al. 1 let. c LPA-VD Vu le courrier du 19 octobre 2011, par lequel l'Office de l'assurance-invalidité pour le canton de Vaud (OAI) a transmis à l'autorité de céans la lettre du 14 octobre 2011 de l'assuré D.________, comme objet de sa compétence, vu l'écrit du 14 octobre 2011, par lequel l'assuré déclare contester la décision du 6 octobre 2011 lui allouant une rente entière d'invalidité du 1 er octobre 2005 au 30 juin 2006 et s'engager à suivre tous les examens supplémentaires nécessaires pour déterminer sa situation de santé, sans autre motivation, vu le courrier du 25 octobre 2011, par lequel le juge instructeur a interpellé le recourant en ces termes : « Nous accusons réception de votre lettre du 14 octobre 2011, qui nous a été transmise le 19 octobre 2011 par l'OAI, par laquelle vous déclarez contester la décision de l'OAI du 6 octobre 2011. Nous attirons votre attention sur la teneur de l'article 61 lettre b LPGA, qui énonce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Selon l'article 79 al. 1 er LPA-VD, l'acte de recours doit être signé et indiquer les conclusions et motifs du recours. La décision attaquée est jointe au recours. L'art. 27 al. 5 prévoit que l'autorité impartit un bref délai pour corriger les écrits incomplets. Les écrits qui ne sont pas produits à nouveau dans ce délai, ou dont les vices ne sont pas corrigés, sont réputés retirés. Votre courrier du 14 octobre ne satisfaisant pas à ces exigences – et le délai ne pouvant pas être prolongé – un délai au 14 novembre 2011 vous est imparti pour compléter votre recours en indiquant, sous votre signature, ce que vous demandez au Tribunal et en quoi vous critiquez la décision attaquée, et en précisant les motifs pour lesquels vous entendez attaquer cette décision. En cas d'inobservation du délai, votre recours sera déclaré irrecevable. » vu l'absence de suite donnée par le recourant dans le délai imparti ; attendu qu'aux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RSV 173.36), par renvoi de l'art. 99 LPA-VD,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 attendu, en l'espèce, que dans son écrit du 14 octobre 2011, le recourant se limite à contester la décision du 6 octobre 2011 sans aucune motivation, qu'il a été dûment rendu attentif aux exigences découlant des art. 61 let. b LPGA et 79 al. 1 LPA-VD par courrier du 25 octobre 2011, qu'il a été invité à compléter son acte dans toute la mesure utile, les motifs devant exposer au moins succinctement en quoi l'acte attaqué est critiquable, qu'il a été averti qu'à défaut, il ne pourrait être entré en matière sur son recours, que le recours n'a pas été motivé ni les conclusions précisées dans le délai supplémentaire fixé conformément aux art. 61 let. b LPGA et 27 al. 5 LPA-VD, que dans ces conditions, force est de constater que l'acte du 14 octobre 2011 ne satisfait pas aux exigences posées par les art. 61 let. b LPGA et 79 al. 1 LPA-VD, de sorte que le recours doit être réputé retiré (art. 27 al. 5 LPA-VD), la cause étant ainsi rayée du rôle ; que le juge unique est compétent pour rayer la cause du rôle (art. 94 al. 1 let. c LPA-VD) ; qu'il n'y a pas lieu de percevoir de frais judiciaires, ni d'allouer de dépens (art. 50, 55, 91 et 99 LPA-VD). Par ces motifs, le juge unique prononce : I. La cause est rayée du rôle. II. Il n'est pas perçu de frais judiciaires, ni alloué de dépens. La juge unique :               La greffière : Du La décision qui précède est notifiée à : ‑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