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74 vom 3. März 2011</w:t>
      </w:r>
    </w:p>
    <w:p>
      <w:r>
        <w:t>VD Tribunal cantonal, 2011-03-03, FR</w:t>
      </w:r>
    </w:p>
    <w:p>
      <w:r>
        <w:rPr>
          <w:b/>
        </w:rPr>
        <w:t xml:space="preserve">Quelle: </w:t>
      </w:r>
      <w:r>
        <w:t>https://mcp.opencaselaw.ch/entscheid/vd_findinfo_D_cision___2011___74</w:t>
      </w:r>
    </w:p>
    <w:p>
      <w:r>
        <w:t>FR: VD_FINDINFO Décision / 2011 / 74 du 3 mars 2011</w:t>
      </w:r>
    </w:p>
    <w:p>
      <w:r>
        <w:t>IT: VD_FINDINFO Décision / 2011 / 74 del 3 marzo 2011</w:t>
      </w:r>
    </w:p>
    <w:p>
      <w:pPr>
        <w:pStyle w:val="Heading2"/>
      </w:pPr>
      <w:r>
        <w:t>Regeste</w:t>
      </w:r>
    </w:p>
    <w:p>
      <w:r>
        <w:t>OPPOSITION TARDIVE | 267 CPP, 356 CPP (CH), 454 al. 1 CPP (CH)</w:t>
      </w:r>
    </w:p>
    <w:p>
      <w:pPr>
        <w:pStyle w:val="Heading2"/>
      </w:pPr>
      <w:r>
        <w:t>Volltext</w:t>
      </w:r>
    </w:p>
    <w:p>
      <w:r>
        <w:t>Vaud Tribunal cantonal Chambre des recours pénale 03.03.2011 Décision / 2011 / 74</w:t>
      </w:r>
    </w:p>
    <w:p>
      <w:r>
        <w:t>OPPOSITION TARDIVE | 267 CPP, 356 CPP (CH), 454 al. 1 CPP (CH)</w:t>
      </w:r>
    </w:p>
    <w:p>
      <w:r>
        <w:t>TRIBUNAL CANTONAL 81 PE10.003291-VIY/FMO/TDE CHAMBRE DES RECOURS PENALE __________________________________________ Séance du 3 mars 2011 __________________ Présidence de               M. Krieger , président Juges :              Mmes Epard et Byrde Greffière :              Mme Mirus ***** Art. 267 CPP-VD; 356 et 393 al. 1 CPP Vu l'ordonnance de condamnation du 9 décembre 2010, par laquelle le Juge d'instruction de l'arrondissement de Lausanne a condamné K.________ pour remise d'un véhicule non couvert par une assurance responsabilité civile, à une peine pécuniaire de quinze jours-amende, la valeur du jour-amende ayant été fixée à 30 fr., vu l'opposition formée le 6 janvier 2011 par le prénommé contre cette ordonnance, vu le prononcé du 24 janvier 2011, par lequel le Président du Tribunal d'arrondissement de Lausanne a rejeté préjudiciellement l'opposition de K.________ et mis les frais de la décision à sa charge, vu le recours interjeté en temps utile par K.________ contre cette décision, vu les pièces du dossier; attendu qu'en vertu de l'art. 454 al. 1 CPP (Code de procédure pénale suisse du 5 octobre 2007, RS 312.0), le nouveau droit est applicable aux recours formés contre les décisions rendues en première instance après l'entrée en vigueur du présent code, le 1 er janvier 2011, que les décisions constatant l'irrecevabilité d'une opposition sont susceptibles d'un recours (art. 356, 393 al. 1 CPP; Gilliéron/Killias, in: Kuhn/Jeanneret, Commentaire romand, Code de procédure pénale suisse, 2011, n. 5 ad art. 356 CPP), que la Chambre des recours pénale du Tribunal cantonal est compétente pour statuer sur un recours de cette nature (art. 13 LVCPP [Loi vaudoise d'introduction du Code de procédure pénale suisse; RSV 312.01]), que satisfaisant aux exigences de forme de l'art. 385 CPP et déposé dans le délai de dix jours de l'art. 396 al. 1 CPP, le recours est recevable; attendu que l'opposition doit être formée dans les dix jours dès la notification de la décision attaquée (art. 267 al. 1 CPP-VD), qu'en l'espèce, l'ordonnance de condamnation a été envoyée pour notification à K.________ le 9 décembre 2010 par lettre signature, à l'adresse qu'il avait indiquée, soit route de [...], à [...], que ce pli a été retourné à l'office du juge d'instruction avec la mention "Le destinataire est introuvable à l'adresse indiquée", qu'au vu des pièces du dossier, il apparaît cependant que K.________ était bel et bien domicilié à cette adresse, qu'il n'a donc pas renoncé à retirer ce courrier, qu'on ne peut dès lors lui reprocher d'avoir commis une négligence, que la décision lui a d'ailleurs ensuite été notifiée sous pli simple, le 23 décembre 2010, à cette même adresse (P. 19), que le recourant prétend l'avoir reçue le 27 décembre 2010, qu'il n'est pas possible à la cour de céans d'infirmer les dires de K.________, que le délai légal de dix jours pour faire opposition était donc échu le vendredi 6 janvier 2011, que l'opposition formée par K.________ contre l'ordonnance de condamnation, en date du 6 janvier 2011, n'est dès lors pas tardive, qu'au vu de l'ensemble des considérations qui précèdent, c'est à tort que le premier juge a rejeté préjudiciellement l'opposition de l'intéressé pour cause de tardiveté; attendu, en définitive, que le recours est admis et le prononcé annulé, que le dossier est renvoyé au Président du Tribunal d'arrondissement de Lausanne, pour qu'il donne à l'opposition les suites qu'elle comporte, que les frais de la procédure de recours, constitués en l'espèce de l'émolument du présent arrêt (art. 422 al. 1 et 2 CPP), par 330 fr. (art. 20 al. 1 TFJP; RSV 312.03.1), sont laissés à la charge de l'Etat. Par ces motifs, la Chambre des recours pénale, statuant à huis clos : I. Admet le recours. II. Annule le prononcé. III. Renvoie le dossier au Président du Tribunal d'arrondissement de Lausanne, pour qu'il donne à l'opposition les suites qu'elle comporte. IV. Dit que les frais de la procédure de recours, par 330 fr. (trois cent trente francs), sont laissés à la charge de l'Etat. V. Déclare le présent arrêt exécutoire. Le président :               La greffière : Du L'arrêt qui précède, dont la rédaction a été approuvée à huis clos, est notifié, par l'envoi d'une copie complète, à : - M. K.________, - Ministère public central; et communiqué à : ‑ Président du Tribunal d'arrondissement de Lausanne,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