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739 vom 6. Dezember 2011</w:t>
      </w:r>
    </w:p>
    <w:p>
      <w:r>
        <w:t>VD Tribunal cantonal, 2011-12-06, FR</w:t>
      </w:r>
    </w:p>
    <w:p>
      <w:r>
        <w:rPr>
          <w:b/>
        </w:rPr>
        <w:t xml:space="preserve">Quelle: </w:t>
      </w:r>
      <w:r>
        <w:t>https://mcp.opencaselaw.ch/entscheid/vd_findinfo_D_cision___2011___739</w:t>
      </w:r>
    </w:p>
    <w:p>
      <w:r>
        <w:t>FR: VD_FINDINFO Décision / 2011 / 739 du 6 décembre 2011</w:t>
      </w:r>
    </w:p>
    <w:p>
      <w:r>
        <w:t>IT: VD_FINDINFO Décision / 2011 / 739 del 6 dicembre 2011</w:t>
      </w:r>
    </w:p>
    <w:p>
      <w:pPr>
        <w:pStyle w:val="Heading2"/>
      </w:pPr>
      <w:r>
        <w:t>Regeste</w:t>
      </w:r>
    </w:p>
    <w:p>
      <w:r>
        <w:t>DÉCISION D'IRRECEVABILITÉ | 27 al. 5 LPA-VD, 94 al. 1 let. c LPA-VD</w:t>
      </w:r>
    </w:p>
    <w:p>
      <w:pPr>
        <w:pStyle w:val="Heading2"/>
      </w:pPr>
      <w:r>
        <w:t>Volltext</w:t>
      </w:r>
    </w:p>
    <w:p>
      <w:r>
        <w:t>Vaud Tribunal cantonal Cour des assurances sociales 06.12.2011 Décision / 2011 / 739</w:t>
      </w:r>
    </w:p>
    <w:p>
      <w:r>
        <w:t>DÉCISION D'IRRECEVABILITÉ | 27 al. 5 LPA-VD, 94 al. 1 let. c LPA-VD</w:t>
      </w:r>
    </w:p>
    <w:p>
      <w:r>
        <w:t>TRIBUNAL CANTONAL AI 317/11 - 556/2011 ZD11.041756 COUR DES ASSURANCES SOCIALES _____________________________________________ Décision du 6 décembre 2011 __________________ Présidence de               Mme Brélaz Braillard , juge unique Greffière :              Mme Favre ***** Cause pendante entre : G.________ , à Champéry, recourant, et Office de l'assurance-invalidité pour le canton de Vaud , à Vevey, intimé. _______________ Art. 27 al. 5, art. 79 al. 1, art. 94 al. 1 let. c, art. 99 LPA-VD; art. 61 let. b LPGA Vu l'acte daté du 1 er octobre 2011, adressé le 3 novembre 2011 à la Cour des assurances sociales du Tribunal cantonal par G.________ (ci-après: le recourant), intitulé "recours contre le projet de décision AI", vu la lettre adressée au recourant par envoi recommandé du 9 novembre 2011, par laquelle le juge instructeur informait celui-ci que l’acte de recours ne répondait pas aux exigences de forme posées par la loi (motivation, conclusions, signature de l'acte de recours) et l’invitait à compléter le recours, et à lui adresser la décision contre laquelle il entendait recourir, dans un délai de dix jours, en précisant qu’à défaut de réponse dans le délai imparti, le recours serait réputé retiré conformément à l’art. 27 al. 5 LPA-VD (loi vaudoise sur la procédure administrative du 28 octobre 2008; RSV 173.36); attendu que le recourant n’a pas réagi dans le délai imparti, qu’aux termes de l’art. 79 al. 1 LPA-VD (applicable par renvoi de l’art. 99 LPA-VD), l’acte de recours doit être signé et indiquer les conclusions et motifs du recours (cf. également art. 61 let. b LPGA [loi fédérale du 6 octobre 2000 sur la partie générale des assurances sociales]; RS 830.1), que si ces conditions ne sont pas remplies, le juge impartit un bref délai au recourant pour compléter le recours, en l’informant qu’à défaut, celui-ci sera réputé retiré (art. 27 al. 5 LPA-VD, cf. art. 61 let. b LPGA), qu’en l’espèce, le recours est dépourvu de motivation claire, de conclusions, et de signature, que le recourant n’ayant pas réagi à la lettre du 9 novembre 2011 l’invitant à compléter son recours, celui-ci est irrecevable, que dans le cas particulier, le juge unique est compétent pour prononcer l’irrecevabilité, l'art. 27 al. 5 LPA-VD assimilant explicitement ce prononcé à une radiation du rôle par suite de retrait du recours conformément à la procédure de l'art. 94 al. 1 let. c LPA-VD, qu’il n’y a pas lieu de percevoir de frais de justice ni d’allouer de dépens (art. 50, 55 et 91 LPA). Par ces motifs, la juge unique prononce : I. Le recours est irrecevable. II. Il n'est pas perçu de frais de justice ni alloué de dépens. La juge unique :               La greffière: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