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734 vom 7. Dezember 2011</w:t>
      </w:r>
    </w:p>
    <w:p>
      <w:r>
        <w:t>VD Tribunal cantonal, 2011-12-07, FR</w:t>
      </w:r>
    </w:p>
    <w:p>
      <w:r>
        <w:rPr>
          <w:b/>
        </w:rPr>
        <w:t xml:space="preserve">Quelle: </w:t>
      </w:r>
      <w:r>
        <w:t>https://mcp.opencaselaw.ch/entscheid/vd_findinfo_D_cision___2011___734</w:t>
      </w:r>
    </w:p>
    <w:p>
      <w:r>
        <w:t>FR: VD_FINDINFO Décision / 2011 / 734 du 7 décembre 2011</w:t>
      </w:r>
    </w:p>
    <w:p>
      <w:r>
        <w:t>IT: VD_FINDINFO Décision / 2011 / 734 del 7 dicembre 2011</w:t>
      </w:r>
    </w:p>
    <w:p>
      <w:pPr>
        <w:pStyle w:val="Heading2"/>
      </w:pPr>
      <w:r>
        <w:t>Regeste</w:t>
      </w:r>
    </w:p>
    <w:p>
      <w:r>
        <w:t>PROCÈS DEVENU SANS OBJET, RADIATION DU RÔLE | 94 al. 1 let. c LPA-VD</w:t>
      </w:r>
    </w:p>
    <w:p>
      <w:pPr>
        <w:pStyle w:val="Heading2"/>
      </w:pPr>
      <w:r>
        <w:t>Volltext</w:t>
      </w:r>
    </w:p>
    <w:p>
      <w:r>
        <w:t>Vaud Tribunal cantonal Cour des assurances sociales 07.12.2011 Décision / 2011 / 734</w:t>
      </w:r>
    </w:p>
    <w:p>
      <w:r>
        <w:t>PROCÈS DEVENU SANS OBJET, RADIATION DU RÔLE | 94 al. 1 let. c LPA-VD</w:t>
      </w:r>
    </w:p>
    <w:p>
      <w:r>
        <w:t>TRIBUNAL CANTONAL AF 7/11 - 5/2011 ZG11.041149 COUR DES ASSURANCES SOCIALES _____________________________________________ Décision du 7 décembre 2011 ________________________ Présidence de               M. Jomini , juge unique Greffier : Mme              Matile ***** Cause pendante entre : E.________ , à Torny-le-Grand, recourant, et Caisse cantonale d'allocations familiales , à Clarens, intimée. _______________ Art. 94 al. 1 let. c LPA-VD Vu le recours déposé le 1 er novembre 2011 par E.________ à l’encontre d’une décision sur opposition rendue le 14 octobre 2011 par la Caisse cantonale d’allocations familiales, décision imposant au recourant la restitution d’un montant de 2'673 fr. 30, correspondant à des allocations familiales déjà perçues, conformément à une première décision du 18 août 2011 ; vu la réponse du 5 décembre 2011 de la Caisse cantonale d’allocations familiales, qui expose que les allocations familiales litigieuses étaient en réalité dues, et qui informe la Cour de céans de sa décision, du 5 décembre 2011, d’annuler la demande de restitution du 18 août 2011; considérant que l’autorité intimée peut, pendant le délai de réponse, procéder à un nouvel examen et rendre une nouvelle décision à l’avantage du recourant (art. 83 LPA-VD) ; que la nouvelle décision, du 5 décembre 2011, rend sans objet le recours ; qu’il y a donc lieu de rayer la cause du rôle, en application de l’art. 94 al. 1 let. c LPA-VD ; que le présent prononcé doit être rendu sans frais ni dépens ; Par ces motifs, le juge unique prononce : I. La cause, devenue sans objet, est rayée du rôle. II. Il n'est pas perçu de frais de justice, ni alloué de dépens. Le juge unique :               La greffière : Du La décision qui précède est notifiée à : ‑ M. E.________, ‑ Caisse cantonale d'allocations familiales,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