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728 vom 29. November 2011</w:t>
      </w:r>
    </w:p>
    <w:p>
      <w:r>
        <w:t>VD Tribunal cantonal, 2011-11-29, FR</w:t>
      </w:r>
    </w:p>
    <w:p>
      <w:r>
        <w:rPr>
          <w:b/>
        </w:rPr>
        <w:t xml:space="preserve">Quelle: </w:t>
      </w:r>
      <w:r>
        <w:t>https://mcp.opencaselaw.ch/entscheid/vd_findinfo_D_cision___2011___728</w:t>
      </w:r>
    </w:p>
    <w:p>
      <w:r>
        <w:t>FR: VD_FINDINFO Décision / 2011 / 728 du 29 novembre 2011</w:t>
      </w:r>
    </w:p>
    <w:p>
      <w:r>
        <w:t>IT: VD_FINDINFO Décision / 2011 / 728 del 29 novembre 2011</w:t>
      </w:r>
    </w:p>
    <w:p>
      <w:pPr>
        <w:pStyle w:val="Heading2"/>
      </w:pPr>
      <w:r>
        <w:t>Regeste</w:t>
      </w:r>
    </w:p>
    <w:p>
      <w:r>
        <w:t>RETRAIT{VOIE DE DROIT}, RADIATION DU RÔLE | 94 al. 1 let. c LPA-VD</w:t>
      </w:r>
    </w:p>
    <w:p>
      <w:pPr>
        <w:pStyle w:val="Heading2"/>
      </w:pPr>
      <w:r>
        <w:t>Volltext</w:t>
      </w:r>
    </w:p>
    <w:p>
      <w:r>
        <w:t>Vaud Tribunal cantonal Cour des assurances sociales 29.11.2011 Décision / 2011 / 728</w:t>
      </w:r>
    </w:p>
    <w:p>
      <w:r>
        <w:t>RETRAIT{VOIE DE DROIT}, RADIATION DU RÔLE | 94 al. 1 let. c LPA-VD</w:t>
      </w:r>
    </w:p>
    <w:p>
      <w:r>
        <w:t>TRIBUNAL CANTONAL ACH 129/11 - 142/2011 ZQ11.040888 COUR DES ASSURANCES SOCIALES _____________________________________________ Décision du 29 novembre 2011 _________________________ Présidence de               Mme Pasche , juge unique Greffier : M.              Addor ***** Cause pendante entre : H.________ , à Commugny, recourant, et CAISSE CANTONALE DE CHÔMAGE , Division juridique, à Lausanne, intimée. _______________ Art. 94 al. 1 let. c LPA-VD Vu le recours formé le 31 octobre 2011 par H.________ contre la décision sur opposition rendue le 24 octobre 2011 par la Caisse cantonale de chômage (ci-après: la caisse), vu la décision rectificative rendue le 15 novembre 2011 par la caisse, qui admet l’opposition du recourant et annule la décision précitée du 24 octobre 2011, vu le courrier adressé le 18 novembre 2011 au recourant par le juge instructeur, par lequel ce dernier lui a remis une copie de la décision rectificative de la caisse, en relevant que celle-ci paraissait rendre la cause sans objet, un délai lui étant imparti pour se déterminer à cet égard, vu la correspondance du recourant du 26 novembre 2011 par laquelle il indique accepter les conclusions de la décision rectificative de la caisse et retirer de fait son recours déposé le 31 octobre 2011; considérant qu’il y a lieu, dans ces conditions, de rayer la cause du rôle par suite de retrait du recours, selon la procédure de l’art. 94 al. 1 let. c LPA-VD (loi cantonale vaudoise du 28 octobre 2008 sur la procédure administrative; RSV 173.36), qu’il n’y a pas lieu de percevoir de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 H.________, ‑ Caisse cantonale de chômage,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