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 vom 28. Februar 2011</w:t>
      </w:r>
    </w:p>
    <w:p>
      <w:r>
        <w:t>VD Tribunal cantonal, 2011-02-28, FR</w:t>
      </w:r>
    </w:p>
    <w:p>
      <w:r>
        <w:rPr>
          <w:b/>
        </w:rPr>
        <w:t xml:space="preserve">Quelle: </w:t>
      </w:r>
      <w:r>
        <w:t>https://mcp.opencaselaw.ch/entscheid/vd_findinfo_D_cision___2011___72</w:t>
      </w:r>
    </w:p>
    <w:p>
      <w:r>
        <w:t>FR: VD_FINDINFO Décision / 2011 / 72 du 28 février 2011</w:t>
      </w:r>
    </w:p>
    <w:p>
      <w:r>
        <w:t>IT: VD_FINDINFO Décision / 2011 / 72 del 28 febbraio 2011</w:t>
      </w:r>
    </w:p>
    <w:p>
      <w:pPr>
        <w:pStyle w:val="Heading2"/>
      </w:pPr>
      <w:r>
        <w:t>Regeste</w:t>
      </w:r>
    </w:p>
    <w:p>
      <w:r>
        <w:t>JONCTION DE CAUSES | 29 CPP (CH), 30 CPP (CH)</w:t>
      </w:r>
    </w:p>
    <w:p>
      <w:pPr>
        <w:pStyle w:val="Heading2"/>
      </w:pPr>
      <w:r>
        <w:t>Volltext</w:t>
      </w:r>
    </w:p>
    <w:p>
      <w:r>
        <w:t>Vaud Tribunal cantonal Chambre des recours pénale 10.03.2011 Décision / 2011 / 72</w:t>
      </w:r>
    </w:p>
    <w:p>
      <w:r>
        <w:t>JONCTION DE CAUSES | 29 CPP (CH), 30 CPP (CH)</w:t>
      </w:r>
    </w:p>
    <w:p>
      <w:r>
        <w:t>TRIBUNAL CANTONAL 55 PE10.029320-JPC CHAMBRE DES RECOURS PENALE __________________________________________ Séance du 10 mars 2011 ____________________ Présidence de               M. Krieger , président Juges :              Mmes Epard et Byrde Greffière :              Mme Brabis ***** Art. 30 CPP Vu l' enquête n° PE10.029320-JPC instruite par le Procureur de l'arrondissement de l'Est vaudois contre X.________ et F.________ pour vol, subsidiairement recel, d'office et sur plainte d' G.________ , vu l' enquête n° PE10.029322-JPC instruite par le Procureur de l'arrondissement de l'Est vaudois contre les prévenus précités pour vol, subsidiairement recel, d'office et sur plainte de N.________ , vu l'ordonnance du 28 février 2011, par laquelle le Procureur de l'arrondissement de l'Est vaudois a ordonné la jonction de l'enquête n° PE10.029322-JPC à l'enquête n° PE10.029320-JPC et dit que les frais suivaient le sort de la cause, vu le recours interjeté par X.________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qu'en vertu de l'art. 29 al. 1 CPP, les infractions sont poursuivies et jugées conjointement lorsqu'un prévenu a commis plusieurs infractions (let. a) et/ou lorsqu'il y a plusieurs coauteurs ou participation (let. b), que selon l'art. 30 CPP, le ministère public et les tribunaux peuvent ordonner la jonction ou la disjonction de procédures pénales si des raisons objectives le justifient, que conformément au principe de l'unité de la procédure, on ne peut diviser une action pénale en l'exerçant séparément contre chacun des prévenus ou, en cas de pluralité d'infractions commises par un même individu, en instruisant une poursuite pénale pour chacune des infractions (Piquerez, Traité de procédure pénale suisse, 2 ème éd., Zurich 2006, n. 438, p. 277), qu'en l'espèce, le procureur, considérant que les causes étaient connexes, a ordonné leur jonction, que X.________ conteste cette décision, que plaidant le fond, il soutient ne pas être l'auteur des vols qui lui sont reprochés dans les deux enquêtes jointes; attendu qu'en l'espèce, G.________ et N.________ ont déposé plainte le 14 octobre 2010 pour le vol de leurs deux vélos survenu dans la nuit du 7 au 8 octobre 2010 à la gare de Vevey, que X.________ et F.________ sont soupçonnés d'avoir volé les vélos appartenant aux plaignants, subsidiairement d'avoir commis un recel en les ayant acquis ou reçus, que l'enquête n° PE10.029320-JPC, concerne la plainte d'G.________, tandis que l'enquête n° PE10.029322-JPC concerne celle de N.________, que les arguments avancés par le recourant ne sont pas pertinents s'agissant de la jonction, qu'en effet, il résulte de ce qui précède que les deux enquêtes sont connexes puisqu'elles concernent le même complexe de faits et les mêmes prévenus, qu'il se justifiait donc de joindre les deux enquêtes susmentionnées; attendu, en définitive, que le recours, mal fondé, est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présente décision, par 330 fr. (trois cent trente francs), sont mis à la charge de X.________. IV. Déclare la présente décision exécutoire. Le président :               La greffière : Du La décision qui précède, dont la rédaction a été approuvée à huis clos, est notifiée, par l'envoi d'une copie complète, à : - M. X.________, - M. F.________, - M. G.________, - Mme N.________,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