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690 vom 7. September 2011</w:t>
      </w:r>
    </w:p>
    <w:p>
      <w:r>
        <w:t>VD Tribunal cantonal, 2011-09-07, FR</w:t>
      </w:r>
    </w:p>
    <w:p>
      <w:r>
        <w:rPr>
          <w:b/>
        </w:rPr>
        <w:t xml:space="preserve">Quelle: </w:t>
      </w:r>
      <w:r>
        <w:t>https://mcp.opencaselaw.ch/entscheid/vd_findinfo_D_cision___2011___690</w:t>
      </w:r>
    </w:p>
    <w:p>
      <w:r>
        <w:t>FR: VD_FINDINFO Décision / 2011 / 690 du 7 septembre 2011</w:t>
      </w:r>
    </w:p>
    <w:p>
      <w:r>
        <w:t>IT: VD_FINDINFO Décision / 2011 / 690 del 7 settembre 2011</w:t>
      </w:r>
    </w:p>
    <w:p>
      <w:pPr>
        <w:pStyle w:val="Heading2"/>
      </w:pPr>
      <w:r>
        <w:t>Regeste</w:t>
      </w:r>
    </w:p>
    <w:p>
      <w:r>
        <w:t>RADIATION DU RÔLE | 399 al. 3 CPP (CH), 403 al. 3 CPP (CH)</w:t>
      </w:r>
    </w:p>
    <w:p>
      <w:pPr>
        <w:pStyle w:val="Heading2"/>
      </w:pPr>
      <w:r>
        <w:t>Volltext</w:t>
      </w:r>
    </w:p>
    <w:p>
      <w:r>
        <w:t>Vaud Tribunal cantonal Cour d'appel civile 24.11.2011 Décision / 2011 / 690</w:t>
      </w:r>
    </w:p>
    <w:p>
      <w:r>
        <w:t>RADIATION DU RÔLE | 399 al. 3 CPP (CH), 403 al. 3 CPP (CH)</w:t>
      </w:r>
    </w:p>
    <w:p>
      <w:r>
        <w:t>TRIBUNAL CANTONAL 224 PE08.011006-BDR/HRP/KEL COUR D’APPEL PENALE ______________________________ Séance du 24 novembre 2011 __________________ Présidence de               Mme Favrod , présidente Greffière :              Mme Choukroun ***** Parties à la présente cause : E.________ , prévenue, représentée par Me Jean-Michel Duc, avocat à Lausanne, appelante, et MINISTERE PUBLIC , représenté par le Procureur de l'arrondissement de Lausanne, intimé, W.________ , plaignante et partie civile, représentée par Me Christophe Tafelmacher, avocat d'office, intimée. Vu le jugement rendu le 7 septembre 2011 par le Tribunal de police de l’arrondissement de Lausanne dans la cause E.________ PE08.011006-BDR/HRP/KEL, vu le dispositif adressé aux parties le 19 octobre 2011, vu la déclaration d'appel motivée déposée le 9 novembre 2011 par E.________, vu les pièces du dossier; attendu que les considérants du jugement du 7 septembre 2011 n'ont pas été communiqués aux parties, que la déclaration d'appel est en conséquence prématurée, qu'il y a lieu d'en prendre acte et de rayer la cause du rôle, que le présent prononcé doit être rendu sans frais ni dépens. Par ces motifs, la Juge unique de la Cour d’appel pénale, en application des art. 399 al. 3 et 403 al. 3 CPP, statuant à huis clos prononce : I. La cause est rayée du rôle. II. Le présent prononcé, rendu sans frais ni dépens, est exécutoire. La présidente :               La greffière : Du La décision qui précède, dont la rédaction a été approuvée à huis clos, est notifiée, par l'envoi d'une copie complète, à : - Me Jean-Michel Duc, avocat (pour E.________), - Me Christophe Tafelmacher, avocat (pour W.________), - Ministère public central, et communiquée à : - Mme la Présidente du Tribunal de police de l'arrondissement de Lausanne, - Ministère public de l'arrondissement de Lausanne,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