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585 vom 20. Oktober 2011</w:t>
      </w:r>
    </w:p>
    <w:p>
      <w:r>
        <w:t>VD Tribunal cantonal, 2011-10-20, FR</w:t>
      </w:r>
    </w:p>
    <w:p>
      <w:r>
        <w:rPr>
          <w:b/>
        </w:rPr>
        <w:t xml:space="preserve">Quelle: </w:t>
      </w:r>
      <w:r>
        <w:t>https://mcp.opencaselaw.ch/entscheid/vd_findinfo_D_cision___2011___585</w:t>
      </w:r>
    </w:p>
    <w:p>
      <w:r>
        <w:t>FR: VD_FINDINFO Décision / 2011 / 585 du 20 octobre 2011</w:t>
      </w:r>
    </w:p>
    <w:p>
      <w:r>
        <w:t>IT: VD_FINDINFO Décision / 2011 / 585 del 20 ottobre 2011</w:t>
      </w:r>
    </w:p>
    <w:p>
      <w:pPr>
        <w:pStyle w:val="Heading2"/>
      </w:pPr>
      <w:r>
        <w:t>Regeste</w:t>
      </w:r>
    </w:p>
    <w:p>
      <w:r>
        <w:t>RETRAIT{VOIE DE DROIT}, RADIATION DU RÔLE | 94 al. 1 let. c LPA-VD</w:t>
      </w:r>
    </w:p>
    <w:p>
      <w:pPr>
        <w:pStyle w:val="Heading2"/>
      </w:pPr>
      <w:r>
        <w:t>Volltext</w:t>
      </w:r>
    </w:p>
    <w:p>
      <w:r>
        <w:t>Vaud Tribunal cantonal Cour des assurances sociales 20.10.2011 Décision / 2011 / 585</w:t>
      </w:r>
    </w:p>
    <w:p>
      <w:r>
        <w:t>RETRAIT{VOIE DE DROIT}, RADIATION DU RÔLE | 94 al. 1 let. c LPA-VD</w:t>
      </w:r>
    </w:p>
    <w:p>
      <w:r>
        <w:t>TRIBUNAL CANTONAL APG 26/11 - 7/2011 COUR DES ASSURANCES SOCIALES _____________________________________________ Décision du 20 octobre 2011 __________________ Présidence de               Mme Pasche , juge unique Greffière :              Mme Mestre Carvalho ***** Cause pendante entre : Organsiation régionale de la protection civile - Région L.________ , à [...], recourante, et Caisse cantonale vaudoise de compensation AVS , à Clarens, intimée. _______________ Art. 94 al. 1 let. c LPA-VD Vu le recours interjeté le 15 mars 2011 par l'Organsiation régionale de la protection civile - Région L.________ à l'encontre de la décision sur opposition rendue par la Caisse cantonale vaudoise de compensation AVS le 16 février 2011, par laquelle cette dernière est partiellement revenue sur sa décision du 10 mars 2009 ordonnant la restitution des allocations pour perte de gain indûment versées pour l'agent communal C.________ durant les années 2003, 2004 et 2005, en ce sens que la restitution devait être circonscrite aux années 2004 et en 2005, vu le délai imparti à l'autorité intimée pour déposer sa réponse, délai initialement fixé au 4 mai 2011 puis ultérieurement prolongé à plusieurs reprises, la dernière fois jusqu'au 5 septembre 2011, vu la réponse de l'intimée du 14 septembre 2011, se rapportant toutefois à une procédure de restitution des allocations pour perte de gain concernant l'année 2006, vu le courrier de cette autorité du 5 octobre 2011, indiquant qu'il avait été procédé à un réexamen du dossier, processus à l'issue duquel une nouvelle décision avait été rendue annulant et remplaçant la décision litigieuse, si bien que le recours du 15 mars 2011 allait probablement être retiré, vu l'écriture de C.________ du 6 octobre 2011, vu la déclaration de retrait du recours adressée le 13 octobre 2011 par la recourante à la Cour des assurances sociales du Tribunal cantonal;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ni alloué de dépens. La juge unique :               La greffière : Du La décision qui précède est notifiée à : ‑ Organsiation régionale de la protection civile - Région L.________, ‑ C.________ (tiers intéressé),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